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CE487" w14:textId="77777777" w:rsidR="00D44CB4" w:rsidRDefault="00D44CB4" w:rsidP="00B04EDD">
      <w:pPr>
        <w:rPr>
          <w:rFonts w:asciiTheme="minorHAnsi" w:hAnsiTheme="minorHAnsi"/>
          <w:sz w:val="20"/>
          <w:szCs w:val="20"/>
        </w:rPr>
      </w:pPr>
    </w:p>
    <w:p w14:paraId="3E9CE488" w14:textId="77777777" w:rsidR="00D44CB4" w:rsidRDefault="00D44CB4" w:rsidP="00B04EDD">
      <w:pPr>
        <w:rPr>
          <w:rFonts w:asciiTheme="minorHAnsi" w:hAnsiTheme="minorHAnsi"/>
          <w:sz w:val="20"/>
          <w:szCs w:val="20"/>
        </w:rPr>
      </w:pPr>
    </w:p>
    <w:p w14:paraId="3E9CE489" w14:textId="65352851" w:rsidR="00722836" w:rsidRPr="00C12326" w:rsidRDefault="00722836" w:rsidP="00B04ED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Between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spellStart"/>
      <w:r w:rsidR="003F4CDF">
        <w:rPr>
          <w:rFonts w:asciiTheme="minorHAnsi" w:hAnsiTheme="minorHAnsi"/>
          <w:sz w:val="20"/>
          <w:szCs w:val="20"/>
        </w:rPr>
        <w:t>Kärcher</w:t>
      </w:r>
      <w:proofErr w:type="spellEnd"/>
      <w:r w:rsidR="003F4CDF">
        <w:rPr>
          <w:rFonts w:asciiTheme="minorHAnsi" w:hAnsiTheme="minorHAnsi"/>
          <w:sz w:val="20"/>
          <w:szCs w:val="20"/>
        </w:rPr>
        <w:t xml:space="preserve"> Municipal</w:t>
      </w:r>
      <w:r>
        <w:rPr>
          <w:rFonts w:asciiTheme="minorHAnsi" w:hAnsiTheme="minorHAnsi"/>
          <w:sz w:val="20"/>
          <w:szCs w:val="20"/>
        </w:rPr>
        <w:t xml:space="preserve"> GmbH</w:t>
      </w:r>
    </w:p>
    <w:p w14:paraId="3E9CE48A" w14:textId="77777777" w:rsidR="00722836" w:rsidRPr="00847F0C" w:rsidRDefault="00722836" w:rsidP="00B04EDD">
      <w:pPr>
        <w:rPr>
          <w:rFonts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spellStart"/>
      <w:r w:rsidRPr="00847F0C">
        <w:rPr>
          <w:rFonts w:asciiTheme="minorHAnsi" w:hAnsiTheme="minorHAnsi"/>
          <w:sz w:val="20"/>
          <w:szCs w:val="20"/>
          <w:lang w:val="de-DE"/>
        </w:rPr>
        <w:t>Mahdenstraße</w:t>
      </w:r>
      <w:proofErr w:type="spellEnd"/>
      <w:r w:rsidRPr="00847F0C">
        <w:rPr>
          <w:rFonts w:asciiTheme="minorHAnsi" w:hAnsiTheme="minorHAnsi"/>
          <w:sz w:val="20"/>
          <w:szCs w:val="20"/>
          <w:lang w:val="de-DE"/>
        </w:rPr>
        <w:t xml:space="preserve"> 8</w:t>
      </w:r>
    </w:p>
    <w:p w14:paraId="3E9CE48B" w14:textId="77777777" w:rsidR="00722836" w:rsidRPr="00847F0C" w:rsidRDefault="00722836" w:rsidP="00B04EDD">
      <w:pPr>
        <w:rPr>
          <w:rFonts w:asciiTheme="minorHAnsi" w:hAnsiTheme="minorHAnsi"/>
          <w:sz w:val="20"/>
          <w:szCs w:val="20"/>
          <w:lang w:val="de-DE"/>
        </w:rPr>
      </w:pPr>
      <w:r w:rsidRPr="00847F0C">
        <w:rPr>
          <w:rFonts w:asciiTheme="minorHAnsi" w:hAnsiTheme="minorHAnsi"/>
          <w:sz w:val="20"/>
          <w:szCs w:val="20"/>
          <w:lang w:val="de-DE"/>
        </w:rPr>
        <w:tab/>
      </w:r>
      <w:r w:rsidRPr="00847F0C">
        <w:rPr>
          <w:rFonts w:asciiTheme="minorHAnsi" w:hAnsiTheme="minorHAnsi"/>
          <w:sz w:val="20"/>
          <w:szCs w:val="20"/>
          <w:lang w:val="de-DE"/>
        </w:rPr>
        <w:tab/>
      </w:r>
      <w:r w:rsidRPr="00847F0C">
        <w:rPr>
          <w:rFonts w:asciiTheme="minorHAnsi" w:hAnsiTheme="minorHAnsi"/>
          <w:sz w:val="20"/>
          <w:szCs w:val="20"/>
          <w:lang w:val="de-DE"/>
        </w:rPr>
        <w:tab/>
      </w:r>
      <w:r w:rsidRPr="00847F0C">
        <w:rPr>
          <w:rFonts w:asciiTheme="minorHAnsi" w:hAnsiTheme="minorHAnsi"/>
          <w:sz w:val="20"/>
          <w:szCs w:val="20"/>
          <w:lang w:val="de-DE"/>
        </w:rPr>
        <w:tab/>
        <w:t>D-72768 Reutlingen</w:t>
      </w:r>
      <w:r w:rsidR="00554C8A" w:rsidRPr="00847F0C">
        <w:rPr>
          <w:rFonts w:asciiTheme="minorHAnsi" w:hAnsiTheme="minorHAnsi"/>
          <w:sz w:val="20"/>
          <w:szCs w:val="20"/>
          <w:lang w:val="de-DE"/>
        </w:rPr>
        <w:br/>
      </w:r>
      <w:r w:rsidR="00554C8A" w:rsidRPr="00847F0C">
        <w:rPr>
          <w:rFonts w:asciiTheme="minorHAnsi" w:hAnsiTheme="minorHAnsi"/>
          <w:sz w:val="20"/>
          <w:szCs w:val="20"/>
          <w:lang w:val="de-DE"/>
        </w:rPr>
        <w:tab/>
      </w:r>
      <w:r w:rsidR="00554C8A" w:rsidRPr="00847F0C">
        <w:rPr>
          <w:rFonts w:asciiTheme="minorHAnsi" w:hAnsiTheme="minorHAnsi"/>
          <w:sz w:val="20"/>
          <w:szCs w:val="20"/>
          <w:lang w:val="de-DE"/>
        </w:rPr>
        <w:tab/>
      </w:r>
      <w:r w:rsidR="00554C8A" w:rsidRPr="00847F0C">
        <w:rPr>
          <w:rFonts w:asciiTheme="minorHAnsi" w:hAnsiTheme="minorHAnsi"/>
          <w:sz w:val="20"/>
          <w:szCs w:val="20"/>
          <w:lang w:val="de-DE"/>
        </w:rPr>
        <w:tab/>
      </w:r>
      <w:r w:rsidR="00554C8A" w:rsidRPr="00847F0C">
        <w:rPr>
          <w:rFonts w:asciiTheme="minorHAnsi" w:hAnsiTheme="minorHAnsi"/>
          <w:sz w:val="20"/>
          <w:szCs w:val="20"/>
          <w:lang w:val="de-DE"/>
        </w:rPr>
        <w:tab/>
      </w:r>
      <w:r w:rsidRPr="00847F0C">
        <w:rPr>
          <w:rFonts w:asciiTheme="minorHAnsi" w:hAnsiTheme="minorHAnsi"/>
          <w:sz w:val="20"/>
          <w:szCs w:val="20"/>
          <w:lang w:val="de-DE"/>
        </w:rPr>
        <w:t>Germany</w:t>
      </w:r>
    </w:p>
    <w:p w14:paraId="3E9CE48C" w14:textId="77777777" w:rsidR="00722836" w:rsidRPr="00847F0C" w:rsidRDefault="00722836" w:rsidP="00B04EDD">
      <w:pPr>
        <w:rPr>
          <w:rFonts w:asciiTheme="minorHAnsi" w:hAnsiTheme="minorHAnsi"/>
          <w:sz w:val="20"/>
          <w:szCs w:val="20"/>
          <w:lang w:val="de-DE"/>
        </w:rPr>
      </w:pPr>
    </w:p>
    <w:p w14:paraId="3E9CE48D" w14:textId="612C0940" w:rsidR="00722836" w:rsidRPr="00847F0C" w:rsidRDefault="00722836" w:rsidP="00B04EDD">
      <w:pPr>
        <w:rPr>
          <w:rFonts w:asciiTheme="minorHAnsi" w:hAnsiTheme="minorHAnsi"/>
          <w:sz w:val="20"/>
          <w:szCs w:val="20"/>
          <w:lang w:val="de-DE"/>
        </w:rPr>
      </w:pPr>
      <w:r w:rsidRPr="00847F0C">
        <w:rPr>
          <w:rFonts w:asciiTheme="minorHAnsi" w:hAnsiTheme="minorHAnsi"/>
          <w:sz w:val="20"/>
          <w:szCs w:val="20"/>
          <w:lang w:val="de-DE"/>
        </w:rPr>
        <w:t xml:space="preserve">- </w:t>
      </w:r>
      <w:r w:rsidR="009E6D9F" w:rsidRPr="00847F0C">
        <w:rPr>
          <w:rFonts w:asciiTheme="minorHAnsi" w:hAnsiTheme="minorHAnsi"/>
          <w:sz w:val="20"/>
          <w:szCs w:val="20"/>
          <w:lang w:val="de-DE"/>
        </w:rPr>
        <w:t>hereinafter</w:t>
      </w:r>
      <w:r w:rsidRPr="00847F0C">
        <w:rPr>
          <w:rFonts w:asciiTheme="minorHAnsi" w:hAnsiTheme="minorHAnsi"/>
          <w:sz w:val="20"/>
          <w:szCs w:val="20"/>
          <w:lang w:val="de-DE"/>
        </w:rPr>
        <w:t>: "</w:t>
      </w:r>
      <w:r w:rsidR="003F4CDF">
        <w:rPr>
          <w:rFonts w:asciiTheme="minorHAnsi" w:hAnsiTheme="minorHAnsi"/>
          <w:sz w:val="20"/>
          <w:szCs w:val="20"/>
          <w:lang w:val="de-DE"/>
        </w:rPr>
        <w:t xml:space="preserve">Kärcher </w:t>
      </w:r>
      <w:proofErr w:type="spellStart"/>
      <w:r w:rsidR="003F4CDF">
        <w:rPr>
          <w:rFonts w:asciiTheme="minorHAnsi" w:hAnsiTheme="minorHAnsi"/>
          <w:sz w:val="20"/>
          <w:szCs w:val="20"/>
          <w:lang w:val="de-DE"/>
        </w:rPr>
        <w:t>Municipal</w:t>
      </w:r>
      <w:proofErr w:type="spellEnd"/>
      <w:r w:rsidRPr="00847F0C">
        <w:rPr>
          <w:rFonts w:asciiTheme="minorHAnsi" w:hAnsiTheme="minorHAnsi"/>
          <w:sz w:val="20"/>
          <w:szCs w:val="20"/>
          <w:lang w:val="de-DE"/>
        </w:rPr>
        <w:t>"</w:t>
      </w:r>
    </w:p>
    <w:p w14:paraId="3E9CE48E" w14:textId="77777777" w:rsidR="00722836" w:rsidRPr="00847F0C" w:rsidRDefault="00722836" w:rsidP="00B04EDD">
      <w:pPr>
        <w:rPr>
          <w:rFonts w:asciiTheme="minorHAnsi" w:hAnsiTheme="minorHAnsi"/>
          <w:sz w:val="20"/>
          <w:szCs w:val="20"/>
          <w:lang w:val="de-DE"/>
        </w:rPr>
      </w:pPr>
    </w:p>
    <w:p w14:paraId="3E9CE48F" w14:textId="77777777" w:rsidR="00722836" w:rsidRPr="00C12326" w:rsidRDefault="00722836" w:rsidP="00B04EDD">
      <w:pPr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and</w:t>
      </w:r>
      <w:proofErr w:type="gramEnd"/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__________________</w:t>
      </w:r>
    </w:p>
    <w:p w14:paraId="3E9CE490" w14:textId="77777777" w:rsidR="00722836" w:rsidRPr="00C12326" w:rsidRDefault="00722836" w:rsidP="00B04ED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__________________</w:t>
      </w:r>
    </w:p>
    <w:p w14:paraId="3E9CE491" w14:textId="77777777" w:rsidR="00722836" w:rsidRPr="00C12326" w:rsidRDefault="00722836" w:rsidP="00B04ED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__________________</w:t>
      </w:r>
    </w:p>
    <w:p w14:paraId="3E9CE492" w14:textId="77777777" w:rsidR="00722836" w:rsidRPr="00C12326" w:rsidRDefault="00722836" w:rsidP="00B04EDD">
      <w:pPr>
        <w:rPr>
          <w:rFonts w:asciiTheme="minorHAnsi" w:hAnsiTheme="minorHAnsi"/>
          <w:sz w:val="20"/>
          <w:szCs w:val="20"/>
        </w:rPr>
      </w:pPr>
    </w:p>
    <w:p w14:paraId="3E9CE493" w14:textId="77777777" w:rsidR="00722836" w:rsidRPr="00C12326" w:rsidRDefault="00722836" w:rsidP="006159B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 </w:t>
      </w:r>
      <w:proofErr w:type="gramStart"/>
      <w:r>
        <w:rPr>
          <w:rFonts w:asciiTheme="minorHAnsi" w:hAnsiTheme="minorHAnsi"/>
          <w:sz w:val="20"/>
          <w:szCs w:val="20"/>
        </w:rPr>
        <w:t>hereinafter</w:t>
      </w:r>
      <w:proofErr w:type="gramEnd"/>
      <w:r>
        <w:rPr>
          <w:rFonts w:asciiTheme="minorHAnsi" w:hAnsiTheme="minorHAnsi"/>
          <w:sz w:val="20"/>
          <w:szCs w:val="20"/>
        </w:rPr>
        <w:t xml:space="preserve"> "_______________"</w:t>
      </w:r>
    </w:p>
    <w:p w14:paraId="3E9CE494" w14:textId="77777777" w:rsidR="00722836" w:rsidRPr="00C12326" w:rsidRDefault="00722836" w:rsidP="00722836">
      <w:pPr>
        <w:rPr>
          <w:rFonts w:asciiTheme="minorHAnsi" w:hAnsiTheme="minorHAnsi"/>
          <w:sz w:val="20"/>
          <w:szCs w:val="20"/>
        </w:rPr>
      </w:pPr>
    </w:p>
    <w:p w14:paraId="3E9CE495" w14:textId="77777777" w:rsidR="00722836" w:rsidRPr="00C12326" w:rsidRDefault="00722836" w:rsidP="00722836">
      <w:pPr>
        <w:rPr>
          <w:rFonts w:asciiTheme="minorHAnsi" w:hAnsiTheme="minorHAnsi"/>
          <w:sz w:val="20"/>
          <w:szCs w:val="20"/>
        </w:rPr>
      </w:pPr>
    </w:p>
    <w:p w14:paraId="3E9CE496" w14:textId="47480AC5" w:rsidR="00722836" w:rsidRPr="00C12326" w:rsidRDefault="003F4CDF" w:rsidP="00D21C95">
      <w:pPr>
        <w:pStyle w:val="Listenabsatz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b/>
          <w:sz w:val="20"/>
          <w:szCs w:val="20"/>
        </w:rPr>
        <w:t>Kärcher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Municipal</w:t>
      </w:r>
      <w:r w:rsidR="00722836">
        <w:rPr>
          <w:rFonts w:asciiTheme="minorHAnsi" w:hAnsiTheme="minorHAnsi"/>
          <w:sz w:val="20"/>
          <w:szCs w:val="20"/>
        </w:rPr>
        <w:t xml:space="preserve"> and ________________ ("the Parties") intend to </w:t>
      </w:r>
      <w:r w:rsidR="009E6D9F">
        <w:rPr>
          <w:rFonts w:asciiTheme="minorHAnsi" w:hAnsiTheme="minorHAnsi"/>
          <w:sz w:val="20"/>
          <w:szCs w:val="20"/>
        </w:rPr>
        <w:t>negotiate</w:t>
      </w:r>
      <w:r w:rsidR="00722836">
        <w:rPr>
          <w:rFonts w:asciiTheme="minorHAnsi" w:hAnsiTheme="minorHAnsi"/>
          <w:sz w:val="20"/>
          <w:szCs w:val="20"/>
        </w:rPr>
        <w:t xml:space="preserve"> concerning a (future) </w:t>
      </w:r>
      <w:r w:rsidR="009E6D9F">
        <w:rPr>
          <w:rFonts w:asciiTheme="minorHAnsi" w:hAnsiTheme="minorHAnsi"/>
          <w:sz w:val="20"/>
          <w:szCs w:val="20"/>
        </w:rPr>
        <w:t>cooperation</w:t>
      </w:r>
      <w:r w:rsidR="00722836">
        <w:rPr>
          <w:rFonts w:asciiTheme="minorHAnsi" w:hAnsiTheme="minorHAnsi"/>
          <w:sz w:val="20"/>
          <w:szCs w:val="20"/>
        </w:rPr>
        <w:t xml:space="preserve">. It may be </w:t>
      </w:r>
      <w:r w:rsidR="009E6D9F">
        <w:rPr>
          <w:rFonts w:asciiTheme="minorHAnsi" w:hAnsiTheme="minorHAnsi"/>
          <w:sz w:val="20"/>
          <w:szCs w:val="20"/>
        </w:rPr>
        <w:t>necessary</w:t>
      </w:r>
      <w:r w:rsidR="00722836">
        <w:rPr>
          <w:rFonts w:asciiTheme="minorHAnsi" w:hAnsiTheme="minorHAnsi"/>
          <w:sz w:val="20"/>
          <w:szCs w:val="20"/>
        </w:rPr>
        <w:t xml:space="preserve"> that </w:t>
      </w:r>
      <w:r w:rsidR="009E6D9F">
        <w:rPr>
          <w:rFonts w:asciiTheme="minorHAnsi" w:hAnsiTheme="minorHAnsi"/>
          <w:sz w:val="20"/>
          <w:szCs w:val="20"/>
        </w:rPr>
        <w:t>information</w:t>
      </w:r>
      <w:r w:rsidR="00722836"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>requiring</w:t>
      </w:r>
      <w:r w:rsidR="00722836">
        <w:rPr>
          <w:rFonts w:asciiTheme="minorHAnsi" w:hAnsiTheme="minorHAnsi"/>
          <w:sz w:val="20"/>
          <w:szCs w:val="20"/>
        </w:rPr>
        <w:t xml:space="preserve"> secrecy may be disclosed. The parties </w:t>
      </w:r>
      <w:r w:rsidR="009E6D9F">
        <w:rPr>
          <w:rFonts w:asciiTheme="minorHAnsi" w:hAnsiTheme="minorHAnsi"/>
          <w:sz w:val="20"/>
          <w:szCs w:val="20"/>
        </w:rPr>
        <w:t>are</w:t>
      </w:r>
      <w:r w:rsidR="00722836">
        <w:rPr>
          <w:rFonts w:asciiTheme="minorHAnsi" w:hAnsiTheme="minorHAnsi"/>
          <w:sz w:val="20"/>
          <w:szCs w:val="20"/>
        </w:rPr>
        <w:t xml:space="preserve"> aware that absolute </w:t>
      </w:r>
      <w:r w:rsidR="009E6D9F">
        <w:rPr>
          <w:rFonts w:asciiTheme="minorHAnsi" w:hAnsiTheme="minorHAnsi"/>
          <w:sz w:val="20"/>
          <w:szCs w:val="20"/>
        </w:rPr>
        <w:t>confidentiality</w:t>
      </w:r>
      <w:r w:rsidR="00722836">
        <w:rPr>
          <w:rFonts w:asciiTheme="minorHAnsi" w:hAnsiTheme="minorHAnsi"/>
          <w:sz w:val="20"/>
          <w:szCs w:val="20"/>
        </w:rPr>
        <w:t xml:space="preserve"> of this information is an </w:t>
      </w:r>
      <w:r w:rsidR="009E6D9F">
        <w:rPr>
          <w:rFonts w:asciiTheme="minorHAnsi" w:hAnsiTheme="minorHAnsi"/>
          <w:sz w:val="20"/>
          <w:szCs w:val="20"/>
        </w:rPr>
        <w:t>essential</w:t>
      </w:r>
      <w:r w:rsidR="00722836"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>prerequisite</w:t>
      </w:r>
      <w:r w:rsidR="00722836">
        <w:rPr>
          <w:rFonts w:asciiTheme="minorHAnsi" w:hAnsiTheme="minorHAnsi"/>
          <w:sz w:val="20"/>
          <w:szCs w:val="20"/>
        </w:rPr>
        <w:t xml:space="preserve"> for </w:t>
      </w:r>
      <w:r w:rsidR="009E6D9F">
        <w:rPr>
          <w:rFonts w:asciiTheme="minorHAnsi" w:hAnsiTheme="minorHAnsi"/>
          <w:sz w:val="20"/>
          <w:szCs w:val="20"/>
        </w:rPr>
        <w:t xml:space="preserve">their </w:t>
      </w:r>
      <w:r w:rsidR="00722836">
        <w:rPr>
          <w:rFonts w:asciiTheme="minorHAnsi" w:hAnsiTheme="minorHAnsi"/>
          <w:sz w:val="20"/>
          <w:szCs w:val="20"/>
        </w:rPr>
        <w:t xml:space="preserve">future </w:t>
      </w:r>
      <w:r w:rsidR="009E6D9F">
        <w:rPr>
          <w:rFonts w:asciiTheme="minorHAnsi" w:hAnsiTheme="minorHAnsi"/>
          <w:sz w:val="20"/>
          <w:szCs w:val="20"/>
        </w:rPr>
        <w:t>cooperation</w:t>
      </w:r>
      <w:r w:rsidR="00722836">
        <w:rPr>
          <w:rFonts w:asciiTheme="minorHAnsi" w:hAnsiTheme="minorHAnsi"/>
          <w:sz w:val="20"/>
          <w:szCs w:val="20"/>
        </w:rPr>
        <w:t xml:space="preserve">. </w:t>
      </w:r>
    </w:p>
    <w:p w14:paraId="3E9CE497" w14:textId="77777777" w:rsidR="00722836" w:rsidRPr="00C12326" w:rsidRDefault="00722836" w:rsidP="00D21C95">
      <w:pPr>
        <w:pStyle w:val="Listenabsatz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3E9CE498" w14:textId="77777777" w:rsidR="00722836" w:rsidRPr="00C12326" w:rsidRDefault="00722836" w:rsidP="00D21C95">
      <w:pPr>
        <w:pStyle w:val="Listenabsatz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The </w:t>
      </w:r>
      <w:r w:rsidR="009E6D9F">
        <w:rPr>
          <w:rFonts w:asciiTheme="minorHAnsi" w:hAnsiTheme="minorHAnsi"/>
          <w:sz w:val="20"/>
          <w:szCs w:val="20"/>
        </w:rPr>
        <w:t>parties</w:t>
      </w:r>
      <w:r>
        <w:rPr>
          <w:rFonts w:asciiTheme="minorHAnsi" w:hAnsiTheme="minorHAnsi"/>
          <w:sz w:val="20"/>
          <w:szCs w:val="20"/>
        </w:rPr>
        <w:t xml:space="preserve"> commit to treat</w:t>
      </w:r>
      <w:r w:rsidR="009E6D9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any </w:t>
      </w:r>
      <w:r w:rsidR="009E6D9F">
        <w:rPr>
          <w:rFonts w:asciiTheme="minorHAnsi" w:hAnsiTheme="minorHAnsi"/>
          <w:sz w:val="20"/>
          <w:szCs w:val="20"/>
        </w:rPr>
        <w:t>information,</w:t>
      </w:r>
      <w:r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>technical</w:t>
      </w:r>
      <w:r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 xml:space="preserve">drawings </w:t>
      </w:r>
      <w:r>
        <w:rPr>
          <w:rFonts w:asciiTheme="minorHAnsi" w:hAnsiTheme="minorHAnsi"/>
          <w:sz w:val="20"/>
          <w:szCs w:val="20"/>
        </w:rPr>
        <w:t xml:space="preserve">and </w:t>
      </w:r>
      <w:r w:rsidR="009E6D9F">
        <w:rPr>
          <w:rFonts w:asciiTheme="minorHAnsi" w:hAnsiTheme="minorHAnsi"/>
          <w:sz w:val="20"/>
          <w:szCs w:val="20"/>
        </w:rPr>
        <w:t>documents</w:t>
      </w:r>
      <w:r>
        <w:rPr>
          <w:rFonts w:asciiTheme="minorHAnsi" w:hAnsiTheme="minorHAnsi"/>
          <w:sz w:val="20"/>
          <w:szCs w:val="20"/>
        </w:rPr>
        <w:t xml:space="preserve">, </w:t>
      </w:r>
      <w:r w:rsidR="009E6D9F">
        <w:rPr>
          <w:rFonts w:asciiTheme="minorHAnsi" w:hAnsiTheme="minorHAnsi"/>
          <w:sz w:val="20"/>
          <w:szCs w:val="20"/>
        </w:rPr>
        <w:t>materials</w:t>
      </w:r>
      <w:r>
        <w:rPr>
          <w:rFonts w:asciiTheme="minorHAnsi" w:hAnsiTheme="minorHAnsi"/>
          <w:sz w:val="20"/>
          <w:szCs w:val="20"/>
        </w:rPr>
        <w:t xml:space="preserve">, goods, samples, </w:t>
      </w:r>
      <w:r w:rsidR="009E6D9F">
        <w:rPr>
          <w:rFonts w:asciiTheme="minorHAnsi" w:hAnsiTheme="minorHAnsi"/>
          <w:sz w:val="20"/>
          <w:szCs w:val="20"/>
        </w:rPr>
        <w:t>templates</w:t>
      </w:r>
      <w:r>
        <w:rPr>
          <w:rFonts w:asciiTheme="minorHAnsi" w:hAnsiTheme="minorHAnsi"/>
          <w:sz w:val="20"/>
          <w:szCs w:val="20"/>
        </w:rPr>
        <w:t xml:space="preserve">, </w:t>
      </w:r>
      <w:r w:rsidR="009E6D9F">
        <w:rPr>
          <w:rFonts w:asciiTheme="minorHAnsi" w:hAnsiTheme="minorHAnsi"/>
          <w:sz w:val="20"/>
          <w:szCs w:val="20"/>
        </w:rPr>
        <w:t>equipment</w:t>
      </w:r>
      <w:r>
        <w:rPr>
          <w:rFonts w:asciiTheme="minorHAnsi" w:hAnsiTheme="minorHAnsi"/>
          <w:sz w:val="20"/>
          <w:szCs w:val="20"/>
        </w:rPr>
        <w:t xml:space="preserve">, devices, data, development, </w:t>
      </w:r>
      <w:r w:rsidR="009E6D9F">
        <w:rPr>
          <w:rFonts w:asciiTheme="minorHAnsi" w:hAnsiTheme="minorHAnsi"/>
          <w:sz w:val="20"/>
          <w:szCs w:val="20"/>
        </w:rPr>
        <w:t>research</w:t>
      </w:r>
      <w:r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nd </w:t>
      </w:r>
      <w:r w:rsidR="009E6D9F">
        <w:rPr>
          <w:rFonts w:asciiTheme="minorHAnsi" w:hAnsiTheme="minorHAnsi"/>
          <w:sz w:val="20"/>
          <w:szCs w:val="20"/>
        </w:rPr>
        <w:t>planning</w:t>
      </w:r>
      <w:r>
        <w:rPr>
          <w:rFonts w:asciiTheme="minorHAnsi" w:hAnsiTheme="minorHAnsi"/>
          <w:sz w:val="20"/>
          <w:szCs w:val="20"/>
        </w:rPr>
        <w:t xml:space="preserve"> data, offers, </w:t>
      </w:r>
      <w:r w:rsidR="009E6D9F">
        <w:rPr>
          <w:rFonts w:asciiTheme="minorHAnsi" w:hAnsiTheme="minorHAnsi"/>
          <w:sz w:val="20"/>
          <w:szCs w:val="20"/>
        </w:rPr>
        <w:t>responses</w:t>
      </w:r>
      <w:r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>to</w:t>
      </w:r>
      <w:r>
        <w:rPr>
          <w:rFonts w:asciiTheme="minorHAnsi" w:hAnsiTheme="minorHAnsi"/>
          <w:sz w:val="20"/>
          <w:szCs w:val="20"/>
        </w:rPr>
        <w:t xml:space="preserve"> offers, </w:t>
      </w:r>
      <w:r w:rsidR="009E6D9F">
        <w:rPr>
          <w:rFonts w:asciiTheme="minorHAnsi" w:hAnsiTheme="minorHAnsi"/>
          <w:sz w:val="20"/>
          <w:szCs w:val="20"/>
        </w:rPr>
        <w:t>offer</w:t>
      </w:r>
      <w:r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>documents</w:t>
      </w:r>
      <w:r>
        <w:rPr>
          <w:rFonts w:asciiTheme="minorHAnsi" w:hAnsiTheme="minorHAnsi"/>
          <w:sz w:val="20"/>
          <w:szCs w:val="20"/>
        </w:rPr>
        <w:t xml:space="preserve"> from forward/global sourcing processes</w:t>
      </w:r>
      <w:r w:rsidR="009E6D9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and other </w:t>
      </w:r>
      <w:r w:rsidR="009E6D9F">
        <w:rPr>
          <w:rFonts w:asciiTheme="minorHAnsi" w:hAnsiTheme="minorHAnsi"/>
          <w:sz w:val="20"/>
          <w:szCs w:val="20"/>
        </w:rPr>
        <w:t>requests</w:t>
      </w:r>
      <w:r>
        <w:rPr>
          <w:rFonts w:asciiTheme="minorHAnsi" w:hAnsiTheme="minorHAnsi"/>
          <w:sz w:val="20"/>
          <w:szCs w:val="20"/>
        </w:rPr>
        <w:t xml:space="preserve"> (</w:t>
      </w:r>
      <w:r w:rsidR="009E6D9F">
        <w:rPr>
          <w:rFonts w:asciiTheme="minorHAnsi" w:hAnsiTheme="minorHAnsi"/>
          <w:sz w:val="20"/>
          <w:szCs w:val="20"/>
        </w:rPr>
        <w:t>Objects Subject to Secrecy</w:t>
      </w:r>
      <w:r>
        <w:rPr>
          <w:rFonts w:asciiTheme="minorHAnsi" w:hAnsiTheme="minorHAnsi"/>
          <w:sz w:val="20"/>
          <w:szCs w:val="20"/>
        </w:rPr>
        <w:t xml:space="preserve">) </w:t>
      </w:r>
      <w:r w:rsidR="009E6D9F">
        <w:rPr>
          <w:rFonts w:asciiTheme="minorHAnsi" w:hAnsiTheme="minorHAnsi"/>
          <w:sz w:val="20"/>
          <w:szCs w:val="20"/>
        </w:rPr>
        <w:t xml:space="preserve">that they have </w:t>
      </w:r>
      <w:r>
        <w:rPr>
          <w:rFonts w:asciiTheme="minorHAnsi" w:hAnsiTheme="minorHAnsi"/>
          <w:sz w:val="20"/>
          <w:szCs w:val="20"/>
        </w:rPr>
        <w:t xml:space="preserve">received </w:t>
      </w:r>
      <w:r w:rsidR="009E6D9F">
        <w:rPr>
          <w:rFonts w:asciiTheme="minorHAnsi" w:hAnsiTheme="minorHAnsi"/>
          <w:sz w:val="20"/>
          <w:szCs w:val="20"/>
        </w:rPr>
        <w:t xml:space="preserve">from the respective other party </w:t>
      </w:r>
      <w:r>
        <w:rPr>
          <w:rFonts w:asciiTheme="minorHAnsi" w:hAnsiTheme="minorHAnsi"/>
          <w:sz w:val="20"/>
          <w:szCs w:val="20"/>
        </w:rPr>
        <w:t xml:space="preserve">orally, in writing or otherwise due to or </w:t>
      </w:r>
      <w:r w:rsidR="009E6D9F">
        <w:rPr>
          <w:rFonts w:asciiTheme="minorHAnsi" w:hAnsiTheme="minorHAnsi"/>
          <w:sz w:val="20"/>
          <w:szCs w:val="20"/>
        </w:rPr>
        <w:t xml:space="preserve">in connection with </w:t>
      </w:r>
      <w:r>
        <w:rPr>
          <w:rFonts w:asciiTheme="minorHAnsi" w:hAnsiTheme="minorHAnsi"/>
          <w:sz w:val="20"/>
          <w:szCs w:val="20"/>
        </w:rPr>
        <w:t xml:space="preserve">cooperation in the scope of the project, secret, to only use these for </w:t>
      </w:r>
      <w:r w:rsidR="009E6D9F">
        <w:rPr>
          <w:rFonts w:asciiTheme="minorHAnsi" w:hAnsiTheme="minorHAnsi"/>
          <w:sz w:val="20"/>
          <w:szCs w:val="20"/>
        </w:rPr>
        <w:t>the</w:t>
      </w:r>
      <w:r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>contractual</w:t>
      </w:r>
      <w:r>
        <w:rPr>
          <w:rFonts w:asciiTheme="minorHAnsi" w:hAnsiTheme="minorHAnsi"/>
          <w:sz w:val="20"/>
          <w:szCs w:val="20"/>
        </w:rPr>
        <w:t xml:space="preserve"> purpose and to take all </w:t>
      </w:r>
      <w:r w:rsidR="009E6D9F">
        <w:rPr>
          <w:rFonts w:asciiTheme="minorHAnsi" w:hAnsiTheme="minorHAnsi"/>
          <w:sz w:val="20"/>
          <w:szCs w:val="20"/>
        </w:rPr>
        <w:t>contractual</w:t>
      </w:r>
      <w:r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>measures</w:t>
      </w:r>
      <w:r>
        <w:rPr>
          <w:rFonts w:asciiTheme="minorHAnsi" w:hAnsiTheme="minorHAnsi"/>
          <w:sz w:val="20"/>
          <w:szCs w:val="20"/>
        </w:rPr>
        <w:t xml:space="preserve"> to prevent third parties </w:t>
      </w:r>
      <w:r w:rsidR="009E6D9F">
        <w:rPr>
          <w:rFonts w:asciiTheme="minorHAnsi" w:hAnsiTheme="minorHAnsi"/>
          <w:sz w:val="20"/>
          <w:szCs w:val="20"/>
        </w:rPr>
        <w:t xml:space="preserve">access to them </w:t>
      </w:r>
      <w:r>
        <w:rPr>
          <w:rFonts w:asciiTheme="minorHAnsi" w:hAnsiTheme="minorHAnsi"/>
          <w:sz w:val="20"/>
          <w:szCs w:val="20"/>
        </w:rPr>
        <w:t>without the other party</w:t>
      </w:r>
      <w:r w:rsidR="009E6D9F">
        <w:rPr>
          <w:rFonts w:asciiTheme="minorHAnsi" w:hAnsiTheme="minorHAnsi"/>
          <w:sz w:val="20"/>
          <w:szCs w:val="20"/>
        </w:rPr>
        <w:t>'s consent</w:t>
      </w:r>
      <w:r>
        <w:rPr>
          <w:rFonts w:asciiTheme="minorHAnsi" w:hAnsiTheme="minorHAnsi"/>
          <w:sz w:val="20"/>
          <w:szCs w:val="20"/>
        </w:rPr>
        <w:t xml:space="preserve">. This </w:t>
      </w:r>
      <w:r w:rsidR="009E6D9F">
        <w:rPr>
          <w:rFonts w:asciiTheme="minorHAnsi" w:hAnsiTheme="minorHAnsi"/>
          <w:sz w:val="20"/>
          <w:szCs w:val="20"/>
        </w:rPr>
        <w:t xml:space="preserve">shall </w:t>
      </w:r>
      <w:r>
        <w:rPr>
          <w:rFonts w:asciiTheme="minorHAnsi" w:hAnsiTheme="minorHAnsi"/>
          <w:sz w:val="20"/>
          <w:szCs w:val="20"/>
        </w:rPr>
        <w:t xml:space="preserve">specifically also </w:t>
      </w:r>
      <w:r w:rsidR="009E6D9F">
        <w:rPr>
          <w:rFonts w:asciiTheme="minorHAnsi" w:hAnsiTheme="minorHAnsi"/>
          <w:sz w:val="20"/>
          <w:szCs w:val="20"/>
        </w:rPr>
        <w:t>apply</w:t>
      </w:r>
      <w:r>
        <w:rPr>
          <w:rFonts w:asciiTheme="minorHAnsi" w:hAnsiTheme="minorHAnsi"/>
          <w:sz w:val="20"/>
          <w:szCs w:val="20"/>
        </w:rPr>
        <w:t xml:space="preserve"> to </w:t>
      </w:r>
      <w:r w:rsidR="009E6D9F">
        <w:rPr>
          <w:rFonts w:asciiTheme="minorHAnsi" w:hAnsiTheme="minorHAnsi"/>
          <w:sz w:val="20"/>
          <w:szCs w:val="20"/>
        </w:rPr>
        <w:t>vehicles,</w:t>
      </w:r>
      <w:r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>components</w:t>
      </w:r>
      <w:r>
        <w:rPr>
          <w:rFonts w:asciiTheme="minorHAnsi" w:hAnsiTheme="minorHAnsi"/>
          <w:sz w:val="20"/>
          <w:szCs w:val="20"/>
        </w:rPr>
        <w:t xml:space="preserve"> or parts of vehicles </w:t>
      </w:r>
      <w:r w:rsidR="009E6D9F">
        <w:rPr>
          <w:rFonts w:asciiTheme="minorHAnsi" w:hAnsiTheme="minorHAnsi"/>
          <w:sz w:val="20"/>
          <w:szCs w:val="20"/>
        </w:rPr>
        <w:t>that do</w:t>
      </w:r>
      <w:r>
        <w:rPr>
          <w:rFonts w:asciiTheme="minorHAnsi" w:hAnsiTheme="minorHAnsi"/>
          <w:sz w:val="20"/>
          <w:szCs w:val="20"/>
        </w:rPr>
        <w:t xml:space="preserve"> not </w:t>
      </w:r>
      <w:r w:rsidR="009E6D9F">
        <w:rPr>
          <w:rFonts w:asciiTheme="minorHAnsi" w:hAnsiTheme="minorHAnsi"/>
          <w:sz w:val="20"/>
          <w:szCs w:val="20"/>
        </w:rPr>
        <w:t>correspond</w:t>
      </w:r>
      <w:r>
        <w:rPr>
          <w:rFonts w:asciiTheme="minorHAnsi" w:hAnsiTheme="minorHAnsi"/>
          <w:sz w:val="20"/>
          <w:szCs w:val="20"/>
        </w:rPr>
        <w:t xml:space="preserve"> to the </w:t>
      </w:r>
      <w:r w:rsidR="009E6D9F">
        <w:rPr>
          <w:rFonts w:asciiTheme="minorHAnsi" w:hAnsiTheme="minorHAnsi"/>
          <w:sz w:val="20"/>
          <w:szCs w:val="20"/>
        </w:rPr>
        <w:t>serial</w:t>
      </w:r>
      <w:r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>status</w:t>
      </w:r>
      <w:r>
        <w:rPr>
          <w:rFonts w:asciiTheme="minorHAnsi" w:hAnsiTheme="minorHAnsi"/>
          <w:sz w:val="20"/>
          <w:szCs w:val="20"/>
        </w:rPr>
        <w:t>, as</w:t>
      </w:r>
      <w:r w:rsidR="009E6D9F">
        <w:rPr>
          <w:rFonts w:asciiTheme="minorHAnsi" w:hAnsiTheme="minorHAnsi"/>
          <w:sz w:val="20"/>
          <w:szCs w:val="20"/>
        </w:rPr>
        <w:t xml:space="preserve"> well</w:t>
      </w:r>
      <w:r>
        <w:rPr>
          <w:rFonts w:asciiTheme="minorHAnsi" w:hAnsiTheme="minorHAnsi"/>
          <w:sz w:val="20"/>
          <w:szCs w:val="20"/>
        </w:rPr>
        <w:t xml:space="preserve"> as to any te</w:t>
      </w:r>
      <w:r w:rsidR="009E6D9F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>ts, t</w:t>
      </w:r>
      <w:r w:rsidR="009E6D9F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>st arrangements and</w:t>
      </w:r>
      <w:r w:rsidR="009E6D9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plans, as well as their </w:t>
      </w:r>
      <w:r w:rsidR="009E6D9F">
        <w:rPr>
          <w:rFonts w:asciiTheme="minorHAnsi" w:hAnsiTheme="minorHAnsi"/>
          <w:sz w:val="20"/>
          <w:szCs w:val="20"/>
        </w:rPr>
        <w:t>results</w:t>
      </w:r>
      <w:r>
        <w:rPr>
          <w:rFonts w:asciiTheme="minorHAnsi" w:hAnsiTheme="minorHAnsi"/>
          <w:sz w:val="20"/>
          <w:szCs w:val="20"/>
        </w:rPr>
        <w:t xml:space="preserve">. The same shall apply to any </w:t>
      </w:r>
      <w:r w:rsidR="009E6D9F">
        <w:rPr>
          <w:rFonts w:asciiTheme="minorHAnsi" w:hAnsiTheme="minorHAnsi"/>
          <w:sz w:val="20"/>
          <w:szCs w:val="20"/>
        </w:rPr>
        <w:t>commercial</w:t>
      </w:r>
      <w:r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>property</w:t>
      </w:r>
      <w:r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 xml:space="preserve">rights </w:t>
      </w:r>
      <w:r>
        <w:rPr>
          <w:rFonts w:asciiTheme="minorHAnsi" w:hAnsiTheme="minorHAnsi"/>
          <w:sz w:val="20"/>
          <w:szCs w:val="20"/>
        </w:rPr>
        <w:t xml:space="preserve">and other legal </w:t>
      </w:r>
      <w:r w:rsidR="009E6D9F">
        <w:rPr>
          <w:rFonts w:asciiTheme="minorHAnsi" w:hAnsiTheme="minorHAnsi"/>
          <w:sz w:val="20"/>
          <w:szCs w:val="20"/>
        </w:rPr>
        <w:t>titles</w:t>
      </w:r>
      <w:r>
        <w:rPr>
          <w:rFonts w:asciiTheme="minorHAnsi" w:hAnsiTheme="minorHAnsi"/>
          <w:sz w:val="20"/>
          <w:szCs w:val="20"/>
        </w:rPr>
        <w:t xml:space="preserve">, in </w:t>
      </w:r>
      <w:r w:rsidR="009E6D9F">
        <w:rPr>
          <w:rFonts w:asciiTheme="minorHAnsi" w:hAnsiTheme="minorHAnsi"/>
          <w:sz w:val="20"/>
          <w:szCs w:val="20"/>
        </w:rPr>
        <w:t>particular</w:t>
      </w:r>
      <w:r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 xml:space="preserve">in </w:t>
      </w:r>
      <w:r>
        <w:rPr>
          <w:rFonts w:asciiTheme="minorHAnsi" w:hAnsiTheme="minorHAnsi"/>
          <w:sz w:val="20"/>
          <w:szCs w:val="20"/>
        </w:rPr>
        <w:t xml:space="preserve">manuscripts, texts, technical </w:t>
      </w:r>
      <w:r w:rsidR="009E6D9F">
        <w:rPr>
          <w:rFonts w:asciiTheme="minorHAnsi" w:hAnsiTheme="minorHAnsi"/>
          <w:sz w:val="20"/>
          <w:szCs w:val="20"/>
        </w:rPr>
        <w:t>executions</w:t>
      </w:r>
      <w:r>
        <w:rPr>
          <w:rFonts w:asciiTheme="minorHAnsi" w:hAnsiTheme="minorHAnsi"/>
          <w:sz w:val="20"/>
          <w:szCs w:val="20"/>
        </w:rPr>
        <w:t xml:space="preserve">, </w:t>
      </w:r>
      <w:r w:rsidR="009E6D9F">
        <w:rPr>
          <w:rFonts w:asciiTheme="minorHAnsi" w:hAnsiTheme="minorHAnsi"/>
          <w:sz w:val="20"/>
          <w:szCs w:val="20"/>
        </w:rPr>
        <w:t>photographs</w:t>
      </w:r>
      <w:r>
        <w:rPr>
          <w:rFonts w:asciiTheme="minorHAnsi" w:hAnsiTheme="minorHAnsi"/>
          <w:sz w:val="20"/>
          <w:szCs w:val="20"/>
        </w:rPr>
        <w:t xml:space="preserve">, films, videos, records, </w:t>
      </w:r>
      <w:r w:rsidR="009E6D9F">
        <w:rPr>
          <w:rFonts w:asciiTheme="minorHAnsi" w:hAnsiTheme="minorHAnsi"/>
          <w:sz w:val="20"/>
          <w:szCs w:val="20"/>
        </w:rPr>
        <w:t>software</w:t>
      </w:r>
      <w:r>
        <w:rPr>
          <w:rFonts w:asciiTheme="minorHAnsi" w:hAnsiTheme="minorHAnsi"/>
          <w:sz w:val="20"/>
          <w:szCs w:val="20"/>
        </w:rPr>
        <w:t xml:space="preserve">, sound </w:t>
      </w:r>
      <w:r w:rsidR="009E6D9F">
        <w:rPr>
          <w:rFonts w:asciiTheme="minorHAnsi" w:hAnsiTheme="minorHAnsi"/>
          <w:sz w:val="20"/>
          <w:szCs w:val="20"/>
        </w:rPr>
        <w:t>recordings</w:t>
      </w:r>
      <w:r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nd similar rights and objects. </w:t>
      </w:r>
      <w:r w:rsidR="009E6D9F">
        <w:rPr>
          <w:rFonts w:asciiTheme="minorHAnsi" w:hAnsiTheme="minorHAnsi"/>
          <w:sz w:val="20"/>
          <w:szCs w:val="20"/>
        </w:rPr>
        <w:t>The parties shall secure the Objects Subject to Secrecy.</w:t>
      </w:r>
    </w:p>
    <w:p w14:paraId="3E9CE499" w14:textId="77777777" w:rsidR="00325A27" w:rsidRPr="00C12326" w:rsidRDefault="00325A27" w:rsidP="00D21C95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3E9CE49A" w14:textId="77777777" w:rsidR="00325A27" w:rsidRPr="00C12326" w:rsidRDefault="00325A27" w:rsidP="00D21C95">
      <w:pPr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After completion of </w:t>
      </w:r>
      <w:r w:rsidR="009E6D9F">
        <w:rPr>
          <w:rFonts w:asciiTheme="minorHAnsi" w:hAnsiTheme="minorHAnsi"/>
          <w:sz w:val="20"/>
          <w:szCs w:val="20"/>
        </w:rPr>
        <w:t>the</w:t>
      </w:r>
      <w:r>
        <w:rPr>
          <w:rFonts w:asciiTheme="minorHAnsi" w:hAnsiTheme="minorHAnsi"/>
          <w:sz w:val="20"/>
          <w:szCs w:val="20"/>
        </w:rPr>
        <w:t xml:space="preserve"> work, written </w:t>
      </w:r>
      <w:r w:rsidR="009E6D9F">
        <w:rPr>
          <w:rFonts w:asciiTheme="minorHAnsi" w:hAnsiTheme="minorHAnsi"/>
          <w:sz w:val="20"/>
          <w:szCs w:val="20"/>
        </w:rPr>
        <w:t>information</w:t>
      </w:r>
      <w:r>
        <w:rPr>
          <w:rFonts w:asciiTheme="minorHAnsi" w:hAnsiTheme="minorHAnsi"/>
          <w:sz w:val="20"/>
          <w:szCs w:val="20"/>
        </w:rPr>
        <w:t xml:space="preserve"> a</w:t>
      </w:r>
      <w:r w:rsidR="009E6D9F">
        <w:rPr>
          <w:rFonts w:asciiTheme="minorHAnsi" w:hAnsiTheme="minorHAnsi"/>
          <w:sz w:val="20"/>
          <w:szCs w:val="20"/>
        </w:rPr>
        <w:t>n</w:t>
      </w:r>
      <w:r>
        <w:rPr>
          <w:rFonts w:asciiTheme="minorHAnsi" w:hAnsiTheme="minorHAnsi"/>
          <w:sz w:val="20"/>
          <w:szCs w:val="20"/>
        </w:rPr>
        <w:t xml:space="preserve">d </w:t>
      </w:r>
      <w:r w:rsidR="009E6D9F">
        <w:rPr>
          <w:rFonts w:asciiTheme="minorHAnsi" w:hAnsiTheme="minorHAnsi"/>
          <w:sz w:val="20"/>
          <w:szCs w:val="20"/>
        </w:rPr>
        <w:t>Objects Subject to Secrecy,</w:t>
      </w:r>
      <w:r>
        <w:rPr>
          <w:rFonts w:asciiTheme="minorHAnsi" w:hAnsiTheme="minorHAnsi"/>
          <w:sz w:val="20"/>
          <w:szCs w:val="20"/>
        </w:rPr>
        <w:t xml:space="preserve"> including any copies made</w:t>
      </w:r>
      <w:r w:rsidR="009E6D9F">
        <w:rPr>
          <w:rFonts w:asciiTheme="minorHAnsi" w:hAnsiTheme="minorHAnsi"/>
          <w:sz w:val="20"/>
          <w:szCs w:val="20"/>
        </w:rPr>
        <w:t xml:space="preserve"> of them</w:t>
      </w:r>
      <w:r>
        <w:rPr>
          <w:rFonts w:asciiTheme="minorHAnsi" w:hAnsiTheme="minorHAnsi"/>
          <w:sz w:val="20"/>
          <w:szCs w:val="20"/>
        </w:rPr>
        <w:t xml:space="preserve">, </w:t>
      </w:r>
      <w:r w:rsidR="009E6D9F">
        <w:rPr>
          <w:rFonts w:asciiTheme="minorHAnsi" w:hAnsiTheme="minorHAnsi"/>
          <w:sz w:val="20"/>
          <w:szCs w:val="20"/>
        </w:rPr>
        <w:t>must</w:t>
      </w:r>
      <w:r>
        <w:rPr>
          <w:rFonts w:asciiTheme="minorHAnsi" w:hAnsiTheme="minorHAnsi"/>
          <w:sz w:val="20"/>
          <w:szCs w:val="20"/>
        </w:rPr>
        <w:t xml:space="preserve"> be </w:t>
      </w:r>
      <w:r w:rsidR="009E6D9F">
        <w:rPr>
          <w:rFonts w:asciiTheme="minorHAnsi" w:hAnsiTheme="minorHAnsi"/>
          <w:sz w:val="20"/>
          <w:szCs w:val="20"/>
        </w:rPr>
        <w:t>completely</w:t>
      </w:r>
      <w:r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>returned</w:t>
      </w:r>
      <w:r>
        <w:rPr>
          <w:rFonts w:asciiTheme="minorHAnsi" w:hAnsiTheme="minorHAnsi"/>
          <w:sz w:val="20"/>
          <w:szCs w:val="20"/>
        </w:rPr>
        <w:t xml:space="preserve"> to the </w:t>
      </w:r>
      <w:r w:rsidR="009E6D9F">
        <w:rPr>
          <w:rFonts w:asciiTheme="minorHAnsi" w:hAnsiTheme="minorHAnsi"/>
          <w:sz w:val="20"/>
          <w:szCs w:val="20"/>
        </w:rPr>
        <w:t>respective</w:t>
      </w:r>
      <w:r>
        <w:rPr>
          <w:rFonts w:asciiTheme="minorHAnsi" w:hAnsiTheme="minorHAnsi"/>
          <w:sz w:val="20"/>
          <w:szCs w:val="20"/>
        </w:rPr>
        <w:t xml:space="preserve"> party or </w:t>
      </w:r>
      <w:r w:rsidR="009E6D9F">
        <w:rPr>
          <w:rFonts w:asciiTheme="minorHAnsi" w:hAnsiTheme="minorHAnsi"/>
          <w:sz w:val="20"/>
          <w:szCs w:val="20"/>
        </w:rPr>
        <w:t>destroyed</w:t>
      </w:r>
      <w:r>
        <w:rPr>
          <w:rFonts w:asciiTheme="minorHAnsi" w:hAnsiTheme="minorHAnsi"/>
          <w:sz w:val="20"/>
          <w:szCs w:val="20"/>
        </w:rPr>
        <w:t xml:space="preserve"> upon </w:t>
      </w:r>
      <w:r w:rsidR="009E6D9F">
        <w:rPr>
          <w:rFonts w:asciiTheme="minorHAnsi" w:hAnsiTheme="minorHAnsi"/>
          <w:sz w:val="20"/>
          <w:szCs w:val="20"/>
        </w:rPr>
        <w:t>coordination</w:t>
      </w:r>
      <w:r>
        <w:rPr>
          <w:rFonts w:asciiTheme="minorHAnsi" w:hAnsiTheme="minorHAnsi"/>
          <w:sz w:val="20"/>
          <w:szCs w:val="20"/>
        </w:rPr>
        <w:t>.</w:t>
      </w:r>
    </w:p>
    <w:p w14:paraId="3E9CE49B" w14:textId="77777777" w:rsidR="00BD6389" w:rsidRPr="00C12326" w:rsidRDefault="00BD6389" w:rsidP="00D21C95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3E9CE49C" w14:textId="0D8292A9" w:rsidR="00BD6389" w:rsidRPr="00C12326" w:rsidRDefault="009E6D9F" w:rsidP="00D21C95">
      <w:pPr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Forwarding</w:t>
      </w:r>
      <w:r w:rsidR="00BD6389">
        <w:rPr>
          <w:rFonts w:asciiTheme="minorHAnsi" w:hAnsiTheme="minorHAnsi"/>
          <w:sz w:val="20"/>
          <w:szCs w:val="20"/>
        </w:rPr>
        <w:t xml:space="preserve"> to other </w:t>
      </w:r>
      <w:r>
        <w:rPr>
          <w:rFonts w:asciiTheme="minorHAnsi" w:hAnsiTheme="minorHAnsi"/>
          <w:sz w:val="20"/>
          <w:szCs w:val="20"/>
        </w:rPr>
        <w:t xml:space="preserve">companies </w:t>
      </w:r>
      <w:r w:rsidR="00BD6389">
        <w:rPr>
          <w:rFonts w:asciiTheme="minorHAnsi" w:hAnsiTheme="minorHAnsi"/>
          <w:sz w:val="20"/>
          <w:szCs w:val="20"/>
        </w:rPr>
        <w:t xml:space="preserve">of the </w:t>
      </w:r>
      <w:r>
        <w:rPr>
          <w:rFonts w:asciiTheme="minorHAnsi" w:hAnsiTheme="minorHAnsi"/>
          <w:sz w:val="20"/>
          <w:szCs w:val="20"/>
        </w:rPr>
        <w:t>group</w:t>
      </w:r>
      <w:r w:rsidR="00BD6389">
        <w:rPr>
          <w:rFonts w:asciiTheme="minorHAnsi" w:hAnsiTheme="minorHAnsi"/>
          <w:sz w:val="20"/>
          <w:szCs w:val="20"/>
        </w:rPr>
        <w:t xml:space="preserve"> shall not be </w:t>
      </w:r>
      <w:r>
        <w:rPr>
          <w:rFonts w:asciiTheme="minorHAnsi" w:hAnsiTheme="minorHAnsi"/>
          <w:sz w:val="20"/>
          <w:szCs w:val="20"/>
        </w:rPr>
        <w:t>included</w:t>
      </w:r>
      <w:r w:rsidR="00BD6389">
        <w:rPr>
          <w:rFonts w:asciiTheme="minorHAnsi" w:hAnsiTheme="minorHAnsi"/>
          <w:sz w:val="20"/>
          <w:szCs w:val="20"/>
        </w:rPr>
        <w:t xml:space="preserve"> by </w:t>
      </w:r>
      <w:r>
        <w:rPr>
          <w:rFonts w:asciiTheme="minorHAnsi" w:hAnsiTheme="minorHAnsi"/>
          <w:sz w:val="20"/>
          <w:szCs w:val="20"/>
        </w:rPr>
        <w:t xml:space="preserve">this </w:t>
      </w:r>
      <w:r w:rsidR="00BD6389">
        <w:rPr>
          <w:rFonts w:asciiTheme="minorHAnsi" w:hAnsiTheme="minorHAnsi"/>
          <w:sz w:val="20"/>
          <w:szCs w:val="20"/>
        </w:rPr>
        <w:t xml:space="preserve">provision. _______________ </w:t>
      </w:r>
      <w:proofErr w:type="gramStart"/>
      <w:r w:rsidR="00BD6389">
        <w:rPr>
          <w:rFonts w:asciiTheme="minorHAnsi" w:hAnsiTheme="minorHAnsi"/>
          <w:sz w:val="20"/>
          <w:szCs w:val="20"/>
        </w:rPr>
        <w:t>commits</w:t>
      </w:r>
      <w:proofErr w:type="gramEnd"/>
      <w:r w:rsidR="00BD6389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however</w:t>
      </w:r>
      <w:r w:rsidR="00BD6389">
        <w:rPr>
          <w:rFonts w:asciiTheme="minorHAnsi" w:hAnsiTheme="minorHAnsi"/>
          <w:sz w:val="20"/>
          <w:szCs w:val="20"/>
        </w:rPr>
        <w:t xml:space="preserve">, to </w:t>
      </w:r>
      <w:r>
        <w:rPr>
          <w:rFonts w:asciiTheme="minorHAnsi" w:hAnsiTheme="minorHAnsi"/>
          <w:sz w:val="20"/>
          <w:szCs w:val="20"/>
        </w:rPr>
        <w:t>impose</w:t>
      </w:r>
      <w:r w:rsidR="00BD638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the</w:t>
      </w:r>
      <w:r w:rsidR="00BD6389">
        <w:rPr>
          <w:rFonts w:asciiTheme="minorHAnsi" w:hAnsiTheme="minorHAnsi"/>
          <w:sz w:val="20"/>
          <w:szCs w:val="20"/>
        </w:rPr>
        <w:t xml:space="preserve"> same </w:t>
      </w:r>
      <w:r>
        <w:rPr>
          <w:rFonts w:asciiTheme="minorHAnsi" w:hAnsiTheme="minorHAnsi"/>
          <w:sz w:val="20"/>
          <w:szCs w:val="20"/>
        </w:rPr>
        <w:t>obligations</w:t>
      </w:r>
      <w:r w:rsidR="00BD6389">
        <w:rPr>
          <w:rFonts w:asciiTheme="minorHAnsi" w:hAnsiTheme="minorHAnsi"/>
          <w:sz w:val="20"/>
          <w:szCs w:val="20"/>
        </w:rPr>
        <w:t xml:space="preserve"> on the </w:t>
      </w:r>
      <w:r>
        <w:rPr>
          <w:rFonts w:asciiTheme="minorHAnsi" w:hAnsiTheme="minorHAnsi"/>
          <w:sz w:val="20"/>
          <w:szCs w:val="20"/>
        </w:rPr>
        <w:t>corresponding</w:t>
      </w:r>
      <w:r w:rsidR="00BD6389">
        <w:rPr>
          <w:rFonts w:asciiTheme="minorHAnsi" w:hAnsiTheme="minorHAnsi"/>
          <w:sz w:val="20"/>
          <w:szCs w:val="20"/>
        </w:rPr>
        <w:t xml:space="preserve"> company of its </w:t>
      </w:r>
      <w:r>
        <w:rPr>
          <w:rFonts w:asciiTheme="minorHAnsi" w:hAnsiTheme="minorHAnsi"/>
          <w:sz w:val="20"/>
          <w:szCs w:val="20"/>
        </w:rPr>
        <w:t>group</w:t>
      </w:r>
      <w:r w:rsidR="00BD6389">
        <w:rPr>
          <w:rFonts w:asciiTheme="minorHAnsi" w:hAnsiTheme="minorHAnsi"/>
          <w:sz w:val="20"/>
          <w:szCs w:val="20"/>
        </w:rPr>
        <w:t xml:space="preserve"> that it </w:t>
      </w:r>
      <w:r>
        <w:rPr>
          <w:rFonts w:asciiTheme="minorHAnsi" w:hAnsiTheme="minorHAnsi"/>
          <w:sz w:val="20"/>
          <w:szCs w:val="20"/>
        </w:rPr>
        <w:t>commits</w:t>
      </w:r>
      <w:r w:rsidR="00BD6389">
        <w:rPr>
          <w:rFonts w:asciiTheme="minorHAnsi" w:hAnsiTheme="minorHAnsi"/>
          <w:sz w:val="20"/>
          <w:szCs w:val="20"/>
        </w:rPr>
        <w:t xml:space="preserve"> to in this </w:t>
      </w:r>
      <w:r>
        <w:rPr>
          <w:rFonts w:asciiTheme="minorHAnsi" w:hAnsiTheme="minorHAnsi"/>
          <w:sz w:val="20"/>
          <w:szCs w:val="20"/>
        </w:rPr>
        <w:t>agreement</w:t>
      </w:r>
      <w:r w:rsidR="00BD6389">
        <w:rPr>
          <w:rFonts w:asciiTheme="minorHAnsi" w:hAnsiTheme="minorHAnsi"/>
          <w:sz w:val="20"/>
          <w:szCs w:val="20"/>
        </w:rPr>
        <w:t xml:space="preserve">. If any company of </w:t>
      </w:r>
      <w:r>
        <w:rPr>
          <w:rFonts w:asciiTheme="minorHAnsi" w:hAnsiTheme="minorHAnsi"/>
          <w:sz w:val="20"/>
          <w:szCs w:val="20"/>
        </w:rPr>
        <w:t>the</w:t>
      </w:r>
      <w:r w:rsidR="00BD638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group</w:t>
      </w:r>
      <w:r w:rsidR="00BD638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violates</w:t>
      </w:r>
      <w:r w:rsidR="00BD6389">
        <w:rPr>
          <w:rFonts w:asciiTheme="minorHAnsi" w:hAnsiTheme="minorHAnsi"/>
          <w:sz w:val="20"/>
          <w:szCs w:val="20"/>
        </w:rPr>
        <w:t xml:space="preserve"> this non-</w:t>
      </w:r>
      <w:r>
        <w:rPr>
          <w:rFonts w:asciiTheme="minorHAnsi" w:hAnsiTheme="minorHAnsi"/>
          <w:sz w:val="20"/>
          <w:szCs w:val="20"/>
        </w:rPr>
        <w:t>disclosure</w:t>
      </w:r>
      <w:r w:rsidR="00BD638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agreement</w:t>
      </w:r>
      <w:r w:rsidR="00BD6389">
        <w:rPr>
          <w:rFonts w:asciiTheme="minorHAnsi" w:hAnsiTheme="minorHAnsi"/>
          <w:sz w:val="20"/>
          <w:szCs w:val="20"/>
        </w:rPr>
        <w:t>, ______________ shall be liable towards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F4CDF">
        <w:rPr>
          <w:rFonts w:asciiTheme="minorHAnsi" w:hAnsiTheme="minorHAnsi"/>
          <w:b/>
          <w:sz w:val="20"/>
          <w:szCs w:val="20"/>
        </w:rPr>
        <w:t>Kärcher</w:t>
      </w:r>
      <w:proofErr w:type="spellEnd"/>
      <w:r w:rsidR="003F4CDF">
        <w:rPr>
          <w:rFonts w:asciiTheme="minorHAnsi" w:hAnsiTheme="minorHAnsi"/>
          <w:b/>
          <w:sz w:val="20"/>
          <w:szCs w:val="20"/>
        </w:rPr>
        <w:t xml:space="preserve"> Municipal</w:t>
      </w:r>
      <w:r w:rsidR="00BD6389">
        <w:rPr>
          <w:rFonts w:asciiTheme="minorHAnsi" w:hAnsiTheme="minorHAnsi"/>
          <w:sz w:val="20"/>
          <w:szCs w:val="20"/>
        </w:rPr>
        <w:t xml:space="preserve"> in the same </w:t>
      </w:r>
      <w:r>
        <w:rPr>
          <w:rFonts w:asciiTheme="minorHAnsi" w:hAnsiTheme="minorHAnsi"/>
          <w:sz w:val="20"/>
          <w:szCs w:val="20"/>
        </w:rPr>
        <w:t>manner</w:t>
      </w:r>
      <w:r w:rsidR="00BD6389">
        <w:rPr>
          <w:rFonts w:asciiTheme="minorHAnsi" w:hAnsiTheme="minorHAnsi"/>
          <w:sz w:val="20"/>
          <w:szCs w:val="20"/>
        </w:rPr>
        <w:t xml:space="preserve"> as if it had committed the </w:t>
      </w:r>
      <w:r>
        <w:rPr>
          <w:rFonts w:asciiTheme="minorHAnsi" w:hAnsiTheme="minorHAnsi"/>
          <w:sz w:val="20"/>
          <w:szCs w:val="20"/>
        </w:rPr>
        <w:t>corresponding</w:t>
      </w:r>
      <w:r w:rsidR="00BD6389">
        <w:rPr>
          <w:rFonts w:asciiTheme="minorHAnsi" w:hAnsiTheme="minorHAnsi"/>
          <w:sz w:val="20"/>
          <w:szCs w:val="20"/>
        </w:rPr>
        <w:t xml:space="preserve"> violation of </w:t>
      </w:r>
      <w:r>
        <w:rPr>
          <w:rFonts w:asciiTheme="minorHAnsi" w:hAnsiTheme="minorHAnsi"/>
          <w:sz w:val="20"/>
          <w:szCs w:val="20"/>
        </w:rPr>
        <w:t>the</w:t>
      </w:r>
      <w:r w:rsidR="00BD638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contract</w:t>
      </w:r>
      <w:r w:rsidR="00BD6389">
        <w:rPr>
          <w:rFonts w:asciiTheme="minorHAnsi" w:hAnsiTheme="minorHAnsi"/>
          <w:sz w:val="20"/>
          <w:szCs w:val="20"/>
        </w:rPr>
        <w:t xml:space="preserve"> directly.</w:t>
      </w:r>
    </w:p>
    <w:p w14:paraId="3E9CE49D" w14:textId="77777777" w:rsidR="00BD6389" w:rsidRDefault="00BD6389" w:rsidP="00D21C95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3E9CE49E" w14:textId="77777777" w:rsidR="00BD6389" w:rsidRPr="00D44CB4" w:rsidRDefault="00BD6389" w:rsidP="00D44CB4">
      <w:pPr>
        <w:pStyle w:val="Listenabsatz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The </w:t>
      </w:r>
      <w:r w:rsidR="009E6D9F">
        <w:rPr>
          <w:rFonts w:asciiTheme="minorHAnsi" w:hAnsiTheme="minorHAnsi"/>
          <w:sz w:val="20"/>
          <w:szCs w:val="20"/>
        </w:rPr>
        <w:t>parties</w:t>
      </w:r>
      <w:r>
        <w:rPr>
          <w:rFonts w:asciiTheme="minorHAnsi" w:hAnsiTheme="minorHAnsi"/>
          <w:sz w:val="20"/>
          <w:szCs w:val="20"/>
        </w:rPr>
        <w:t xml:space="preserve"> commit to </w:t>
      </w:r>
      <w:r w:rsidR="009E6D9F">
        <w:rPr>
          <w:rFonts w:asciiTheme="minorHAnsi" w:hAnsiTheme="minorHAnsi"/>
          <w:sz w:val="20"/>
          <w:szCs w:val="20"/>
        </w:rPr>
        <w:t xml:space="preserve">impose </w:t>
      </w:r>
      <w:r>
        <w:rPr>
          <w:rFonts w:asciiTheme="minorHAnsi" w:hAnsiTheme="minorHAnsi"/>
          <w:sz w:val="20"/>
          <w:szCs w:val="20"/>
        </w:rPr>
        <w:t xml:space="preserve">the same </w:t>
      </w:r>
      <w:r w:rsidR="009E6D9F">
        <w:rPr>
          <w:rFonts w:asciiTheme="minorHAnsi" w:hAnsiTheme="minorHAnsi"/>
          <w:sz w:val="20"/>
          <w:szCs w:val="20"/>
        </w:rPr>
        <w:t>obligations</w:t>
      </w:r>
      <w:r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 xml:space="preserve">that they commit to in this agreement </w:t>
      </w:r>
      <w:r>
        <w:rPr>
          <w:rFonts w:asciiTheme="minorHAnsi" w:hAnsiTheme="minorHAnsi"/>
          <w:sz w:val="20"/>
          <w:szCs w:val="20"/>
        </w:rPr>
        <w:t xml:space="preserve">on </w:t>
      </w:r>
      <w:r w:rsidR="009E6D9F">
        <w:rPr>
          <w:rFonts w:asciiTheme="minorHAnsi" w:hAnsiTheme="minorHAnsi"/>
          <w:sz w:val="20"/>
          <w:szCs w:val="20"/>
        </w:rPr>
        <w:t>their</w:t>
      </w:r>
      <w:r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>employees</w:t>
      </w:r>
      <w:r>
        <w:rPr>
          <w:rFonts w:asciiTheme="minorHAnsi" w:hAnsiTheme="minorHAnsi"/>
          <w:sz w:val="20"/>
          <w:szCs w:val="20"/>
        </w:rPr>
        <w:t xml:space="preserve"> and other </w:t>
      </w:r>
      <w:r w:rsidR="009E6D9F">
        <w:rPr>
          <w:rFonts w:asciiTheme="minorHAnsi" w:hAnsiTheme="minorHAnsi"/>
          <w:sz w:val="20"/>
          <w:szCs w:val="20"/>
        </w:rPr>
        <w:t>parties</w:t>
      </w:r>
      <w:r>
        <w:rPr>
          <w:rFonts w:asciiTheme="minorHAnsi" w:hAnsiTheme="minorHAnsi"/>
          <w:sz w:val="20"/>
          <w:szCs w:val="20"/>
        </w:rPr>
        <w:t xml:space="preserve"> who gain knowledge of the exchanged </w:t>
      </w:r>
      <w:r w:rsidR="009E6D9F">
        <w:rPr>
          <w:rFonts w:asciiTheme="minorHAnsi" w:hAnsiTheme="minorHAnsi"/>
          <w:sz w:val="20"/>
          <w:szCs w:val="20"/>
        </w:rPr>
        <w:t>information</w:t>
      </w:r>
      <w:r>
        <w:rPr>
          <w:rFonts w:asciiTheme="minorHAnsi" w:hAnsiTheme="minorHAnsi"/>
          <w:sz w:val="20"/>
          <w:szCs w:val="20"/>
        </w:rPr>
        <w:t xml:space="preserve"> and </w:t>
      </w:r>
      <w:r w:rsidR="009E6D9F">
        <w:rPr>
          <w:rFonts w:asciiTheme="minorHAnsi" w:hAnsiTheme="minorHAnsi"/>
          <w:sz w:val="20"/>
          <w:szCs w:val="20"/>
        </w:rPr>
        <w:t>Objects Subject to Secrecy</w:t>
      </w:r>
      <w:r>
        <w:rPr>
          <w:rFonts w:asciiTheme="minorHAnsi" w:hAnsiTheme="minorHAnsi"/>
          <w:sz w:val="20"/>
          <w:szCs w:val="20"/>
        </w:rPr>
        <w:t xml:space="preserve">. </w:t>
      </w:r>
      <w:r w:rsidR="009E6D9F">
        <w:rPr>
          <w:rFonts w:asciiTheme="minorHAnsi" w:hAnsiTheme="minorHAnsi"/>
          <w:sz w:val="20"/>
          <w:szCs w:val="20"/>
        </w:rPr>
        <w:t>I</w:t>
      </w:r>
      <w:r>
        <w:rPr>
          <w:rFonts w:asciiTheme="minorHAnsi" w:hAnsiTheme="minorHAnsi"/>
          <w:sz w:val="20"/>
          <w:szCs w:val="20"/>
        </w:rPr>
        <w:t xml:space="preserve">f a </w:t>
      </w:r>
      <w:r w:rsidR="009E6D9F">
        <w:rPr>
          <w:rFonts w:asciiTheme="minorHAnsi" w:hAnsiTheme="minorHAnsi"/>
          <w:sz w:val="20"/>
          <w:szCs w:val="20"/>
        </w:rPr>
        <w:t>party</w:t>
      </w:r>
      <w:r>
        <w:rPr>
          <w:rFonts w:asciiTheme="minorHAnsi" w:hAnsiTheme="minorHAnsi"/>
          <w:sz w:val="20"/>
          <w:szCs w:val="20"/>
        </w:rPr>
        <w:t xml:space="preserve"> makes use of or charges any third </w:t>
      </w:r>
      <w:r w:rsidR="009E6D9F">
        <w:rPr>
          <w:rFonts w:asciiTheme="minorHAnsi" w:hAnsiTheme="minorHAnsi"/>
          <w:sz w:val="20"/>
          <w:szCs w:val="20"/>
        </w:rPr>
        <w:t>parties</w:t>
      </w:r>
      <w:r>
        <w:rPr>
          <w:rFonts w:asciiTheme="minorHAnsi" w:hAnsiTheme="minorHAnsi"/>
          <w:sz w:val="20"/>
          <w:szCs w:val="20"/>
        </w:rPr>
        <w:t xml:space="preserve"> in the </w:t>
      </w:r>
      <w:r w:rsidR="009E6D9F">
        <w:rPr>
          <w:rFonts w:asciiTheme="minorHAnsi" w:hAnsiTheme="minorHAnsi"/>
          <w:sz w:val="20"/>
          <w:szCs w:val="20"/>
        </w:rPr>
        <w:t>scope</w:t>
      </w:r>
      <w:r>
        <w:rPr>
          <w:rFonts w:asciiTheme="minorHAnsi" w:hAnsiTheme="minorHAnsi"/>
          <w:sz w:val="20"/>
          <w:szCs w:val="20"/>
        </w:rPr>
        <w:t xml:space="preserve"> of a </w:t>
      </w:r>
      <w:r w:rsidR="009E6D9F">
        <w:rPr>
          <w:rFonts w:asciiTheme="minorHAnsi" w:hAnsiTheme="minorHAnsi"/>
          <w:sz w:val="20"/>
          <w:szCs w:val="20"/>
        </w:rPr>
        <w:t>project</w:t>
      </w:r>
      <w:r w:rsidR="009E6D9F" w:rsidRPr="009E6D9F"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>with the other party's consent</w:t>
      </w:r>
      <w:r>
        <w:rPr>
          <w:rFonts w:asciiTheme="minorHAnsi" w:hAnsiTheme="minorHAnsi"/>
          <w:sz w:val="20"/>
          <w:szCs w:val="20"/>
        </w:rPr>
        <w:t xml:space="preserve">, the </w:t>
      </w:r>
      <w:r w:rsidR="009E6D9F">
        <w:rPr>
          <w:rFonts w:asciiTheme="minorHAnsi" w:hAnsiTheme="minorHAnsi"/>
          <w:sz w:val="20"/>
          <w:szCs w:val="20"/>
        </w:rPr>
        <w:t>respective</w:t>
      </w:r>
      <w:r>
        <w:rPr>
          <w:rFonts w:asciiTheme="minorHAnsi" w:hAnsiTheme="minorHAnsi"/>
          <w:sz w:val="20"/>
          <w:szCs w:val="20"/>
        </w:rPr>
        <w:t xml:space="preserve"> party </w:t>
      </w:r>
      <w:r w:rsidR="009E6D9F">
        <w:rPr>
          <w:rFonts w:asciiTheme="minorHAnsi" w:hAnsiTheme="minorHAnsi"/>
          <w:sz w:val="20"/>
          <w:szCs w:val="20"/>
        </w:rPr>
        <w:t>commits</w:t>
      </w:r>
      <w:r>
        <w:rPr>
          <w:rFonts w:asciiTheme="minorHAnsi" w:hAnsiTheme="minorHAnsi"/>
          <w:sz w:val="20"/>
          <w:szCs w:val="20"/>
        </w:rPr>
        <w:t xml:space="preserve"> to </w:t>
      </w:r>
      <w:r w:rsidR="009E6D9F">
        <w:rPr>
          <w:rFonts w:asciiTheme="minorHAnsi" w:hAnsiTheme="minorHAnsi"/>
          <w:sz w:val="20"/>
          <w:szCs w:val="20"/>
        </w:rPr>
        <w:t>obligate</w:t>
      </w:r>
      <w:r>
        <w:rPr>
          <w:rFonts w:asciiTheme="minorHAnsi" w:hAnsiTheme="minorHAnsi"/>
          <w:sz w:val="20"/>
          <w:szCs w:val="20"/>
        </w:rPr>
        <w:t xml:space="preserve"> the third party to secrecy at t</w:t>
      </w:r>
      <w:r w:rsidR="009E6D9F">
        <w:rPr>
          <w:rFonts w:asciiTheme="minorHAnsi" w:hAnsiTheme="minorHAnsi"/>
          <w:sz w:val="20"/>
          <w:szCs w:val="20"/>
        </w:rPr>
        <w:t>he</w:t>
      </w:r>
      <w:r>
        <w:rPr>
          <w:rFonts w:asciiTheme="minorHAnsi" w:hAnsiTheme="minorHAnsi"/>
          <w:sz w:val="20"/>
          <w:szCs w:val="20"/>
        </w:rPr>
        <w:t xml:space="preserve"> scope </w:t>
      </w:r>
      <w:r w:rsidR="009E6D9F">
        <w:rPr>
          <w:rFonts w:asciiTheme="minorHAnsi" w:hAnsiTheme="minorHAnsi"/>
          <w:sz w:val="20"/>
          <w:szCs w:val="20"/>
        </w:rPr>
        <w:t>corresponding</w:t>
      </w:r>
      <w:r>
        <w:rPr>
          <w:rFonts w:asciiTheme="minorHAnsi" w:hAnsiTheme="minorHAnsi"/>
          <w:sz w:val="20"/>
          <w:szCs w:val="20"/>
        </w:rPr>
        <w:t xml:space="preserve"> t</w:t>
      </w:r>
      <w:r w:rsidR="009E6D9F">
        <w:rPr>
          <w:rFonts w:asciiTheme="minorHAnsi" w:hAnsiTheme="minorHAnsi"/>
          <w:sz w:val="20"/>
          <w:szCs w:val="20"/>
        </w:rPr>
        <w:t>o</w:t>
      </w:r>
      <w:r>
        <w:rPr>
          <w:rFonts w:asciiTheme="minorHAnsi" w:hAnsiTheme="minorHAnsi"/>
          <w:sz w:val="20"/>
          <w:szCs w:val="20"/>
        </w:rPr>
        <w:t xml:space="preserve"> this agreement. This </w:t>
      </w:r>
      <w:r w:rsidR="009E6D9F">
        <w:rPr>
          <w:rFonts w:asciiTheme="minorHAnsi" w:hAnsiTheme="minorHAnsi"/>
          <w:sz w:val="20"/>
          <w:szCs w:val="20"/>
        </w:rPr>
        <w:t>obligation</w:t>
      </w:r>
      <w:r>
        <w:rPr>
          <w:rFonts w:asciiTheme="minorHAnsi" w:hAnsiTheme="minorHAnsi"/>
          <w:sz w:val="20"/>
          <w:szCs w:val="20"/>
        </w:rPr>
        <w:t xml:space="preserve"> of the third party must be </w:t>
      </w:r>
      <w:r w:rsidR="009E6D9F">
        <w:rPr>
          <w:rFonts w:asciiTheme="minorHAnsi" w:hAnsiTheme="minorHAnsi"/>
          <w:sz w:val="20"/>
          <w:szCs w:val="20"/>
        </w:rPr>
        <w:t>documented</w:t>
      </w:r>
      <w:r>
        <w:rPr>
          <w:rFonts w:asciiTheme="minorHAnsi" w:hAnsiTheme="minorHAnsi"/>
          <w:sz w:val="20"/>
          <w:szCs w:val="20"/>
        </w:rPr>
        <w:t xml:space="preserve"> accordingly to</w:t>
      </w:r>
      <w:r w:rsidR="009E6D9F">
        <w:rPr>
          <w:rFonts w:asciiTheme="minorHAnsi" w:hAnsiTheme="minorHAnsi"/>
          <w:sz w:val="20"/>
          <w:szCs w:val="20"/>
        </w:rPr>
        <w:t>wards</w:t>
      </w:r>
      <w:r>
        <w:rPr>
          <w:rFonts w:asciiTheme="minorHAnsi" w:hAnsiTheme="minorHAnsi"/>
          <w:sz w:val="20"/>
          <w:szCs w:val="20"/>
        </w:rPr>
        <w:t xml:space="preserve"> the other party upon </w:t>
      </w:r>
      <w:r w:rsidR="009E6D9F">
        <w:rPr>
          <w:rFonts w:asciiTheme="minorHAnsi" w:hAnsiTheme="minorHAnsi"/>
          <w:sz w:val="20"/>
          <w:szCs w:val="20"/>
        </w:rPr>
        <w:t>request</w:t>
      </w:r>
      <w:r>
        <w:rPr>
          <w:rFonts w:asciiTheme="minorHAnsi" w:hAnsiTheme="minorHAnsi"/>
          <w:sz w:val="20"/>
          <w:szCs w:val="20"/>
        </w:rPr>
        <w:t>.</w:t>
      </w:r>
    </w:p>
    <w:p w14:paraId="3E9CE49F" w14:textId="77777777" w:rsidR="0081129E" w:rsidRDefault="0081129E" w:rsidP="0081129E">
      <w:pPr>
        <w:pStyle w:val="Listenabsatz"/>
        <w:ind w:left="284"/>
        <w:jc w:val="both"/>
        <w:rPr>
          <w:rFonts w:asciiTheme="minorHAnsi" w:hAnsiTheme="minorHAnsi"/>
          <w:sz w:val="20"/>
          <w:szCs w:val="20"/>
        </w:rPr>
      </w:pPr>
    </w:p>
    <w:p w14:paraId="524F262A" w14:textId="77777777" w:rsidR="001938EF" w:rsidRDefault="001938EF" w:rsidP="0081129E">
      <w:pPr>
        <w:pStyle w:val="Listenabsatz"/>
        <w:ind w:left="284"/>
        <w:jc w:val="both"/>
        <w:rPr>
          <w:rFonts w:asciiTheme="minorHAnsi" w:hAnsiTheme="minorHAnsi"/>
          <w:sz w:val="20"/>
          <w:szCs w:val="20"/>
        </w:rPr>
      </w:pPr>
    </w:p>
    <w:p w14:paraId="4177ECCE" w14:textId="77777777" w:rsidR="001938EF" w:rsidRDefault="001938EF" w:rsidP="0081129E">
      <w:pPr>
        <w:pStyle w:val="Listenabsatz"/>
        <w:ind w:left="284"/>
        <w:jc w:val="both"/>
        <w:rPr>
          <w:rFonts w:asciiTheme="minorHAnsi" w:hAnsiTheme="minorHAnsi"/>
          <w:sz w:val="20"/>
          <w:szCs w:val="20"/>
        </w:rPr>
      </w:pPr>
    </w:p>
    <w:p w14:paraId="30C4629E" w14:textId="77777777" w:rsidR="001938EF" w:rsidRDefault="001938EF" w:rsidP="0081129E">
      <w:pPr>
        <w:pStyle w:val="Listenabsatz"/>
        <w:ind w:left="284"/>
        <w:jc w:val="both"/>
        <w:rPr>
          <w:rFonts w:asciiTheme="minorHAnsi" w:hAnsiTheme="minorHAnsi"/>
          <w:sz w:val="20"/>
          <w:szCs w:val="20"/>
        </w:rPr>
      </w:pPr>
    </w:p>
    <w:p w14:paraId="790821AF" w14:textId="77777777" w:rsidR="001938EF" w:rsidRDefault="001938EF" w:rsidP="0081129E">
      <w:pPr>
        <w:pStyle w:val="Listenabsatz"/>
        <w:ind w:left="284"/>
        <w:jc w:val="both"/>
        <w:rPr>
          <w:rFonts w:asciiTheme="minorHAnsi" w:hAnsiTheme="minorHAnsi"/>
          <w:sz w:val="20"/>
          <w:szCs w:val="20"/>
        </w:rPr>
      </w:pPr>
    </w:p>
    <w:p w14:paraId="4801320E" w14:textId="77777777" w:rsidR="001938EF" w:rsidRPr="00C12326" w:rsidRDefault="001938EF" w:rsidP="0081129E">
      <w:pPr>
        <w:pStyle w:val="Listenabsatz"/>
        <w:ind w:left="284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14:paraId="3E9CE4A0" w14:textId="77777777" w:rsidR="00923767" w:rsidRPr="00C12326" w:rsidRDefault="00923767" w:rsidP="00D21C95">
      <w:pPr>
        <w:pStyle w:val="Listenabsatz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The </w:t>
      </w:r>
      <w:r w:rsidR="009E6D9F">
        <w:rPr>
          <w:rFonts w:asciiTheme="minorHAnsi" w:hAnsiTheme="minorHAnsi"/>
          <w:sz w:val="20"/>
          <w:szCs w:val="20"/>
        </w:rPr>
        <w:t>obligation</w:t>
      </w:r>
      <w:r>
        <w:rPr>
          <w:rFonts w:asciiTheme="minorHAnsi" w:hAnsiTheme="minorHAnsi"/>
          <w:sz w:val="20"/>
          <w:szCs w:val="20"/>
        </w:rPr>
        <w:t xml:space="preserve"> to </w:t>
      </w:r>
      <w:r w:rsidR="009E6D9F">
        <w:rPr>
          <w:rFonts w:asciiTheme="minorHAnsi" w:hAnsiTheme="minorHAnsi"/>
          <w:sz w:val="20"/>
          <w:szCs w:val="20"/>
        </w:rPr>
        <w:t>secrecy</w:t>
      </w:r>
      <w:r>
        <w:rPr>
          <w:rFonts w:asciiTheme="minorHAnsi" w:hAnsiTheme="minorHAnsi"/>
          <w:sz w:val="20"/>
          <w:szCs w:val="20"/>
        </w:rPr>
        <w:t xml:space="preserve"> based on this agreement shall not </w:t>
      </w:r>
      <w:r w:rsidR="009E6D9F">
        <w:rPr>
          <w:rFonts w:asciiTheme="minorHAnsi" w:hAnsiTheme="minorHAnsi"/>
          <w:sz w:val="20"/>
          <w:szCs w:val="20"/>
        </w:rPr>
        <w:t>apply</w:t>
      </w:r>
      <w:r>
        <w:rPr>
          <w:rFonts w:asciiTheme="minorHAnsi" w:hAnsiTheme="minorHAnsi"/>
          <w:sz w:val="20"/>
          <w:szCs w:val="20"/>
        </w:rPr>
        <w:t xml:space="preserve"> to any </w:t>
      </w:r>
      <w:r w:rsidR="009E6D9F">
        <w:rPr>
          <w:rFonts w:asciiTheme="minorHAnsi" w:hAnsiTheme="minorHAnsi"/>
          <w:sz w:val="20"/>
          <w:szCs w:val="20"/>
        </w:rPr>
        <w:t>information</w:t>
      </w:r>
      <w:r>
        <w:rPr>
          <w:rFonts w:asciiTheme="minorHAnsi" w:hAnsiTheme="minorHAnsi"/>
          <w:sz w:val="20"/>
          <w:szCs w:val="20"/>
        </w:rPr>
        <w:t xml:space="preserve"> and </w:t>
      </w:r>
      <w:r w:rsidR="009E6D9F">
        <w:rPr>
          <w:rFonts w:asciiTheme="minorHAnsi" w:hAnsiTheme="minorHAnsi"/>
          <w:sz w:val="20"/>
          <w:szCs w:val="20"/>
        </w:rPr>
        <w:t>Objects Subject to Secrecy</w:t>
      </w:r>
      <w:r>
        <w:rPr>
          <w:rFonts w:asciiTheme="minorHAnsi" w:hAnsiTheme="minorHAnsi"/>
          <w:sz w:val="20"/>
          <w:szCs w:val="20"/>
        </w:rPr>
        <w:t xml:space="preserve"> for which the </w:t>
      </w:r>
      <w:r w:rsidR="009E6D9F">
        <w:rPr>
          <w:rFonts w:asciiTheme="minorHAnsi" w:hAnsiTheme="minorHAnsi"/>
          <w:sz w:val="20"/>
          <w:szCs w:val="20"/>
        </w:rPr>
        <w:t>recipient</w:t>
      </w:r>
      <w:r>
        <w:rPr>
          <w:rFonts w:asciiTheme="minorHAnsi" w:hAnsiTheme="minorHAnsi"/>
          <w:sz w:val="20"/>
          <w:szCs w:val="20"/>
        </w:rPr>
        <w:t xml:space="preserve"> can prove that they</w:t>
      </w:r>
    </w:p>
    <w:p w14:paraId="3E9CE4A1" w14:textId="77777777" w:rsidR="00923767" w:rsidRPr="00C12326" w:rsidRDefault="00923767" w:rsidP="00D21C95">
      <w:pPr>
        <w:pStyle w:val="Listenabsatz"/>
        <w:ind w:left="284" w:hanging="284"/>
        <w:rPr>
          <w:rFonts w:asciiTheme="minorHAnsi" w:hAnsiTheme="minorHAnsi"/>
          <w:sz w:val="20"/>
          <w:szCs w:val="20"/>
        </w:rPr>
      </w:pPr>
    </w:p>
    <w:p w14:paraId="3E9CE4A2" w14:textId="77777777" w:rsidR="00923767" w:rsidRPr="00C12326" w:rsidRDefault="0081129E" w:rsidP="00D21C95">
      <w:pPr>
        <w:ind w:left="708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were</w:t>
      </w:r>
      <w:proofErr w:type="gramEnd"/>
      <w:r>
        <w:rPr>
          <w:rFonts w:asciiTheme="minorHAnsi" w:hAnsiTheme="minorHAnsi"/>
          <w:sz w:val="20"/>
          <w:szCs w:val="20"/>
        </w:rPr>
        <w:t xml:space="preserve"> already </w:t>
      </w:r>
      <w:r w:rsidR="009E6D9F">
        <w:rPr>
          <w:rFonts w:asciiTheme="minorHAnsi" w:hAnsiTheme="minorHAnsi"/>
          <w:sz w:val="20"/>
          <w:szCs w:val="20"/>
        </w:rPr>
        <w:t>obvious</w:t>
      </w:r>
      <w:r>
        <w:rPr>
          <w:rFonts w:asciiTheme="minorHAnsi" w:hAnsiTheme="minorHAnsi"/>
          <w:sz w:val="20"/>
          <w:szCs w:val="20"/>
        </w:rPr>
        <w:t>, i.e</w:t>
      </w:r>
      <w:r w:rsidR="009E6D9F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published or generally </w:t>
      </w:r>
      <w:r w:rsidR="009E6D9F">
        <w:rPr>
          <w:rFonts w:asciiTheme="minorHAnsi" w:hAnsiTheme="minorHAnsi"/>
          <w:sz w:val="20"/>
          <w:szCs w:val="20"/>
        </w:rPr>
        <w:t xml:space="preserve">accessible, </w:t>
      </w:r>
      <w:r>
        <w:rPr>
          <w:rFonts w:asciiTheme="minorHAnsi" w:hAnsiTheme="minorHAnsi"/>
          <w:sz w:val="20"/>
          <w:szCs w:val="20"/>
        </w:rPr>
        <w:t xml:space="preserve">at the time of </w:t>
      </w:r>
      <w:r w:rsidR="009E6D9F">
        <w:rPr>
          <w:rFonts w:asciiTheme="minorHAnsi" w:hAnsiTheme="minorHAnsi"/>
          <w:sz w:val="20"/>
          <w:szCs w:val="20"/>
        </w:rPr>
        <w:t>disclosure</w:t>
      </w:r>
      <w:r>
        <w:rPr>
          <w:rFonts w:asciiTheme="minorHAnsi" w:hAnsiTheme="minorHAnsi"/>
          <w:sz w:val="20"/>
          <w:szCs w:val="20"/>
        </w:rPr>
        <w:t xml:space="preserve"> by the disclosing party, or</w:t>
      </w:r>
    </w:p>
    <w:p w14:paraId="3E9CE4A3" w14:textId="77777777" w:rsidR="00923767" w:rsidRPr="00C12326" w:rsidRDefault="00923767" w:rsidP="00D21C95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3E9CE4A4" w14:textId="77777777" w:rsidR="00923767" w:rsidRPr="00C12326" w:rsidRDefault="009E6D9F" w:rsidP="00D21C95">
      <w:pPr>
        <w:ind w:left="708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become</w:t>
      </w:r>
      <w:proofErr w:type="gramEnd"/>
      <w:r w:rsidR="0081129E">
        <w:rPr>
          <w:rFonts w:asciiTheme="minorHAnsi" w:hAnsiTheme="minorHAnsi"/>
          <w:sz w:val="20"/>
          <w:szCs w:val="20"/>
        </w:rPr>
        <w:t xml:space="preserve"> known or generally </w:t>
      </w:r>
      <w:r>
        <w:rPr>
          <w:rFonts w:asciiTheme="minorHAnsi" w:hAnsiTheme="minorHAnsi"/>
          <w:sz w:val="20"/>
          <w:szCs w:val="20"/>
        </w:rPr>
        <w:t>accessible</w:t>
      </w:r>
      <w:r w:rsidR="0081129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at the time</w:t>
      </w:r>
      <w:r w:rsidR="0081129E">
        <w:rPr>
          <w:rFonts w:asciiTheme="minorHAnsi" w:hAnsiTheme="minorHAnsi"/>
          <w:sz w:val="20"/>
          <w:szCs w:val="20"/>
        </w:rPr>
        <w:t xml:space="preserve"> of their </w:t>
      </w:r>
      <w:r w:rsidR="006C639F">
        <w:rPr>
          <w:rFonts w:asciiTheme="minorHAnsi" w:hAnsiTheme="minorHAnsi"/>
          <w:sz w:val="20"/>
          <w:szCs w:val="20"/>
        </w:rPr>
        <w:t>disclosure</w:t>
      </w:r>
      <w:r w:rsidR="0081129E">
        <w:rPr>
          <w:rFonts w:asciiTheme="minorHAnsi" w:hAnsiTheme="minorHAnsi"/>
          <w:sz w:val="20"/>
          <w:szCs w:val="20"/>
        </w:rPr>
        <w:t xml:space="preserve"> by the disclosing party </w:t>
      </w:r>
      <w:r>
        <w:rPr>
          <w:rFonts w:asciiTheme="minorHAnsi" w:hAnsiTheme="minorHAnsi"/>
          <w:sz w:val="20"/>
          <w:szCs w:val="20"/>
        </w:rPr>
        <w:t>without</w:t>
      </w:r>
      <w:r w:rsidR="0081129E">
        <w:rPr>
          <w:rFonts w:asciiTheme="minorHAnsi" w:hAnsiTheme="minorHAnsi"/>
          <w:sz w:val="20"/>
          <w:szCs w:val="20"/>
        </w:rPr>
        <w:t xml:space="preserve"> any </w:t>
      </w:r>
      <w:r>
        <w:rPr>
          <w:rFonts w:asciiTheme="minorHAnsi" w:hAnsiTheme="minorHAnsi"/>
          <w:sz w:val="20"/>
          <w:szCs w:val="20"/>
        </w:rPr>
        <w:t>fault</w:t>
      </w:r>
      <w:r w:rsidR="0081129E">
        <w:rPr>
          <w:rFonts w:asciiTheme="minorHAnsi" w:hAnsiTheme="minorHAnsi"/>
          <w:sz w:val="20"/>
          <w:szCs w:val="20"/>
        </w:rPr>
        <w:t xml:space="preserve"> of the recipient, or</w:t>
      </w:r>
    </w:p>
    <w:p w14:paraId="3E9CE4A5" w14:textId="77777777" w:rsidR="00923767" w:rsidRPr="00C12326" w:rsidRDefault="00923767" w:rsidP="006159BB">
      <w:pPr>
        <w:ind w:left="284" w:hanging="284"/>
        <w:jc w:val="right"/>
        <w:rPr>
          <w:rFonts w:asciiTheme="minorHAnsi" w:hAnsiTheme="minorHAnsi"/>
          <w:sz w:val="20"/>
          <w:szCs w:val="20"/>
        </w:rPr>
      </w:pPr>
    </w:p>
    <w:p w14:paraId="3E9CE4A6" w14:textId="77777777" w:rsidR="00923767" w:rsidRPr="00C12326" w:rsidRDefault="0081129E" w:rsidP="00D21C95">
      <w:pPr>
        <w:ind w:left="708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were</w:t>
      </w:r>
      <w:proofErr w:type="gramEnd"/>
      <w:r>
        <w:rPr>
          <w:rFonts w:asciiTheme="minorHAnsi" w:hAnsiTheme="minorHAnsi"/>
          <w:sz w:val="20"/>
          <w:szCs w:val="20"/>
        </w:rPr>
        <w:t xml:space="preserve"> </w:t>
      </w:r>
      <w:r w:rsidR="006C639F">
        <w:rPr>
          <w:rFonts w:asciiTheme="minorHAnsi" w:hAnsiTheme="minorHAnsi"/>
          <w:sz w:val="20"/>
          <w:szCs w:val="20"/>
        </w:rPr>
        <w:t>disclosed</w:t>
      </w:r>
      <w:r>
        <w:rPr>
          <w:rFonts w:asciiTheme="minorHAnsi" w:hAnsiTheme="minorHAnsi"/>
          <w:sz w:val="20"/>
          <w:szCs w:val="20"/>
        </w:rPr>
        <w:t xml:space="preserve"> to the recipient by a third </w:t>
      </w:r>
      <w:r w:rsidR="006C639F">
        <w:rPr>
          <w:rFonts w:asciiTheme="minorHAnsi" w:hAnsiTheme="minorHAnsi"/>
          <w:sz w:val="20"/>
          <w:szCs w:val="20"/>
        </w:rPr>
        <w:t>party</w:t>
      </w:r>
      <w:r>
        <w:rPr>
          <w:rFonts w:asciiTheme="minorHAnsi" w:hAnsiTheme="minorHAnsi"/>
          <w:sz w:val="20"/>
          <w:szCs w:val="20"/>
        </w:rPr>
        <w:t xml:space="preserve"> </w:t>
      </w:r>
      <w:r w:rsidR="006C639F">
        <w:rPr>
          <w:rFonts w:asciiTheme="minorHAnsi" w:hAnsiTheme="minorHAnsi"/>
          <w:sz w:val="20"/>
          <w:szCs w:val="20"/>
        </w:rPr>
        <w:t>in</w:t>
      </w:r>
      <w:r>
        <w:rPr>
          <w:rFonts w:asciiTheme="minorHAnsi" w:hAnsiTheme="minorHAnsi"/>
          <w:sz w:val="20"/>
          <w:szCs w:val="20"/>
        </w:rPr>
        <w:t xml:space="preserve"> a legal manner </w:t>
      </w:r>
      <w:r w:rsidR="006C639F">
        <w:rPr>
          <w:rFonts w:asciiTheme="minorHAnsi" w:hAnsiTheme="minorHAnsi"/>
          <w:sz w:val="20"/>
          <w:szCs w:val="20"/>
        </w:rPr>
        <w:t>without</w:t>
      </w:r>
      <w:r>
        <w:rPr>
          <w:rFonts w:asciiTheme="minorHAnsi" w:hAnsiTheme="minorHAnsi"/>
          <w:sz w:val="20"/>
          <w:szCs w:val="20"/>
        </w:rPr>
        <w:t xml:space="preserve"> </w:t>
      </w:r>
      <w:r w:rsidR="006C639F">
        <w:rPr>
          <w:rFonts w:asciiTheme="minorHAnsi" w:hAnsiTheme="minorHAnsi"/>
          <w:sz w:val="20"/>
          <w:szCs w:val="20"/>
        </w:rPr>
        <w:t xml:space="preserve">any </w:t>
      </w:r>
      <w:r>
        <w:rPr>
          <w:rFonts w:asciiTheme="minorHAnsi" w:hAnsiTheme="minorHAnsi"/>
          <w:sz w:val="20"/>
          <w:szCs w:val="20"/>
        </w:rPr>
        <w:t xml:space="preserve">restriction in terms of </w:t>
      </w:r>
      <w:r w:rsidR="006C639F">
        <w:rPr>
          <w:rFonts w:asciiTheme="minorHAnsi" w:hAnsiTheme="minorHAnsi"/>
          <w:sz w:val="20"/>
          <w:szCs w:val="20"/>
        </w:rPr>
        <w:t>secrecy</w:t>
      </w:r>
      <w:r>
        <w:rPr>
          <w:rFonts w:asciiTheme="minorHAnsi" w:hAnsiTheme="minorHAnsi"/>
          <w:sz w:val="20"/>
          <w:szCs w:val="20"/>
        </w:rPr>
        <w:t xml:space="preserve"> or use </w:t>
      </w:r>
      <w:r w:rsidR="006C639F">
        <w:rPr>
          <w:rFonts w:asciiTheme="minorHAnsi" w:hAnsiTheme="minorHAnsi"/>
          <w:sz w:val="20"/>
          <w:szCs w:val="20"/>
        </w:rPr>
        <w:t>after</w:t>
      </w:r>
      <w:r>
        <w:rPr>
          <w:rFonts w:asciiTheme="minorHAnsi" w:hAnsiTheme="minorHAnsi"/>
          <w:sz w:val="20"/>
          <w:szCs w:val="20"/>
        </w:rPr>
        <w:t xml:space="preserve"> </w:t>
      </w:r>
      <w:r w:rsidR="006C639F">
        <w:rPr>
          <w:rFonts w:asciiTheme="minorHAnsi" w:hAnsiTheme="minorHAnsi"/>
          <w:sz w:val="20"/>
          <w:szCs w:val="20"/>
        </w:rPr>
        <w:t>disclosure</w:t>
      </w:r>
      <w:r>
        <w:rPr>
          <w:rFonts w:asciiTheme="minorHAnsi" w:hAnsiTheme="minorHAnsi"/>
          <w:sz w:val="20"/>
          <w:szCs w:val="20"/>
        </w:rPr>
        <w:t>.</w:t>
      </w:r>
    </w:p>
    <w:p w14:paraId="3E9CE4A7" w14:textId="77777777" w:rsidR="00923767" w:rsidRPr="00C12326" w:rsidRDefault="00923767" w:rsidP="00D21C95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3E9CE4A8" w14:textId="77777777" w:rsidR="00923767" w:rsidRPr="00C12326" w:rsidRDefault="00923767" w:rsidP="00D21C95">
      <w:pPr>
        <w:pStyle w:val="Listenabsatz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This agreement does not </w:t>
      </w:r>
      <w:r w:rsidR="006C639F">
        <w:rPr>
          <w:rFonts w:asciiTheme="minorHAnsi" w:hAnsiTheme="minorHAnsi"/>
          <w:sz w:val="20"/>
          <w:szCs w:val="20"/>
        </w:rPr>
        <w:t>include</w:t>
      </w:r>
      <w:r>
        <w:rPr>
          <w:rFonts w:asciiTheme="minorHAnsi" w:hAnsiTheme="minorHAnsi"/>
          <w:sz w:val="20"/>
          <w:szCs w:val="20"/>
        </w:rPr>
        <w:t xml:space="preserve"> any transfer of rights or licenses and does</w:t>
      </w:r>
      <w:r w:rsidR="009E6D9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not commit the </w:t>
      </w:r>
      <w:r w:rsidR="009E6D9F">
        <w:rPr>
          <w:rFonts w:asciiTheme="minorHAnsi" w:hAnsiTheme="minorHAnsi"/>
          <w:sz w:val="20"/>
          <w:szCs w:val="20"/>
        </w:rPr>
        <w:t>parties</w:t>
      </w:r>
      <w:r>
        <w:rPr>
          <w:rFonts w:asciiTheme="minorHAnsi" w:hAnsiTheme="minorHAnsi"/>
          <w:sz w:val="20"/>
          <w:szCs w:val="20"/>
        </w:rPr>
        <w:t xml:space="preserve"> to enter into any </w:t>
      </w:r>
      <w:r w:rsidR="006C639F">
        <w:rPr>
          <w:rFonts w:asciiTheme="minorHAnsi" w:hAnsiTheme="minorHAnsi"/>
          <w:sz w:val="20"/>
          <w:szCs w:val="20"/>
        </w:rPr>
        <w:t>further</w:t>
      </w:r>
      <w:r>
        <w:rPr>
          <w:rFonts w:asciiTheme="minorHAnsi" w:hAnsiTheme="minorHAnsi"/>
          <w:sz w:val="20"/>
          <w:szCs w:val="20"/>
        </w:rPr>
        <w:t xml:space="preserve"> contracts. The </w:t>
      </w:r>
      <w:r w:rsidR="009E6D9F">
        <w:rPr>
          <w:rFonts w:asciiTheme="minorHAnsi" w:hAnsiTheme="minorHAnsi"/>
          <w:sz w:val="20"/>
          <w:szCs w:val="20"/>
        </w:rPr>
        <w:t>parties</w:t>
      </w:r>
      <w:r>
        <w:rPr>
          <w:rFonts w:asciiTheme="minorHAnsi" w:hAnsiTheme="minorHAnsi"/>
          <w:sz w:val="20"/>
          <w:szCs w:val="20"/>
        </w:rPr>
        <w:t xml:space="preserve"> commit to not </w:t>
      </w:r>
      <w:r w:rsidR="009E6D9F">
        <w:rPr>
          <w:rFonts w:asciiTheme="minorHAnsi" w:hAnsiTheme="minorHAnsi"/>
          <w:sz w:val="20"/>
          <w:szCs w:val="20"/>
        </w:rPr>
        <w:t>utilise</w:t>
      </w:r>
      <w:r>
        <w:rPr>
          <w:rFonts w:asciiTheme="minorHAnsi" w:hAnsiTheme="minorHAnsi"/>
          <w:sz w:val="20"/>
          <w:szCs w:val="20"/>
        </w:rPr>
        <w:t xml:space="preserve"> the information </w:t>
      </w:r>
      <w:r w:rsidR="006C639F">
        <w:rPr>
          <w:rFonts w:asciiTheme="minorHAnsi" w:hAnsiTheme="minorHAnsi"/>
          <w:sz w:val="20"/>
          <w:szCs w:val="20"/>
        </w:rPr>
        <w:t>received</w:t>
      </w:r>
      <w:r>
        <w:rPr>
          <w:rFonts w:asciiTheme="minorHAnsi" w:hAnsiTheme="minorHAnsi"/>
          <w:sz w:val="20"/>
          <w:szCs w:val="20"/>
        </w:rPr>
        <w:t xml:space="preserve"> </w:t>
      </w:r>
      <w:r w:rsidR="006C639F">
        <w:rPr>
          <w:rFonts w:asciiTheme="minorHAnsi" w:hAnsiTheme="minorHAnsi"/>
          <w:sz w:val="20"/>
          <w:szCs w:val="20"/>
        </w:rPr>
        <w:t>concerning</w:t>
      </w:r>
      <w:r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>Objects Subject to Secrecy</w:t>
      </w:r>
      <w:r>
        <w:rPr>
          <w:rFonts w:asciiTheme="minorHAnsi" w:hAnsiTheme="minorHAnsi"/>
          <w:sz w:val="20"/>
          <w:szCs w:val="20"/>
        </w:rPr>
        <w:t xml:space="preserve">, </w:t>
      </w:r>
      <w:r w:rsidR="006C639F">
        <w:rPr>
          <w:rFonts w:asciiTheme="minorHAnsi" w:hAnsiTheme="minorHAnsi"/>
          <w:sz w:val="20"/>
          <w:szCs w:val="20"/>
        </w:rPr>
        <w:t>directly</w:t>
      </w:r>
      <w:r>
        <w:rPr>
          <w:rFonts w:asciiTheme="minorHAnsi" w:hAnsiTheme="minorHAnsi"/>
          <w:sz w:val="20"/>
          <w:szCs w:val="20"/>
        </w:rPr>
        <w:t xml:space="preserve"> or through </w:t>
      </w:r>
      <w:r w:rsidR="006C639F">
        <w:rPr>
          <w:rFonts w:asciiTheme="minorHAnsi" w:hAnsiTheme="minorHAnsi"/>
          <w:sz w:val="20"/>
          <w:szCs w:val="20"/>
        </w:rPr>
        <w:t>third</w:t>
      </w:r>
      <w:r>
        <w:rPr>
          <w:rFonts w:asciiTheme="minorHAnsi" w:hAnsiTheme="minorHAnsi"/>
          <w:sz w:val="20"/>
          <w:szCs w:val="20"/>
        </w:rPr>
        <w:t xml:space="preserve"> </w:t>
      </w:r>
      <w:r w:rsidR="009E6D9F">
        <w:rPr>
          <w:rFonts w:asciiTheme="minorHAnsi" w:hAnsiTheme="minorHAnsi"/>
          <w:sz w:val="20"/>
          <w:szCs w:val="20"/>
        </w:rPr>
        <w:t>parties</w:t>
      </w:r>
      <w:r>
        <w:rPr>
          <w:rFonts w:asciiTheme="minorHAnsi" w:hAnsiTheme="minorHAnsi"/>
          <w:sz w:val="20"/>
          <w:szCs w:val="20"/>
        </w:rPr>
        <w:t xml:space="preserve">, or to </w:t>
      </w:r>
      <w:r w:rsidR="006C639F">
        <w:rPr>
          <w:rFonts w:asciiTheme="minorHAnsi" w:hAnsiTheme="minorHAnsi"/>
          <w:sz w:val="20"/>
          <w:szCs w:val="20"/>
        </w:rPr>
        <w:t>disclose</w:t>
      </w:r>
      <w:r>
        <w:rPr>
          <w:rFonts w:asciiTheme="minorHAnsi" w:hAnsiTheme="minorHAnsi"/>
          <w:sz w:val="20"/>
          <w:szCs w:val="20"/>
        </w:rPr>
        <w:t xml:space="preserve"> it in any property rights </w:t>
      </w:r>
      <w:r w:rsidR="006C639F">
        <w:rPr>
          <w:rFonts w:asciiTheme="minorHAnsi" w:hAnsiTheme="minorHAnsi"/>
          <w:sz w:val="20"/>
          <w:szCs w:val="20"/>
        </w:rPr>
        <w:t>regulations, without explicit written consent</w:t>
      </w:r>
      <w:r>
        <w:rPr>
          <w:rFonts w:asciiTheme="minorHAnsi" w:hAnsiTheme="minorHAnsi"/>
          <w:sz w:val="20"/>
          <w:szCs w:val="20"/>
        </w:rPr>
        <w:t>.</w:t>
      </w:r>
    </w:p>
    <w:p w14:paraId="3E9CE4A9" w14:textId="77777777" w:rsidR="00923767" w:rsidRPr="00C12326" w:rsidRDefault="00923767" w:rsidP="00D21C95">
      <w:pPr>
        <w:pStyle w:val="Listenabsatz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3E9CE4AA" w14:textId="77777777" w:rsidR="00923767" w:rsidRPr="00C12326" w:rsidRDefault="00923767" w:rsidP="00D21C95">
      <w:pPr>
        <w:pStyle w:val="Listenabsatz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6C639F">
        <w:rPr>
          <w:rFonts w:asciiTheme="minorHAnsi" w:hAnsiTheme="minorHAnsi"/>
          <w:sz w:val="20"/>
          <w:szCs w:val="20"/>
        </w:rPr>
        <w:t>For a</w:t>
      </w:r>
      <w:r>
        <w:rPr>
          <w:rFonts w:asciiTheme="minorHAnsi" w:hAnsiTheme="minorHAnsi"/>
          <w:sz w:val="20"/>
          <w:szCs w:val="20"/>
        </w:rPr>
        <w:t xml:space="preserve">ny </w:t>
      </w:r>
      <w:r w:rsidR="006C639F">
        <w:rPr>
          <w:rFonts w:asciiTheme="minorHAnsi" w:hAnsiTheme="minorHAnsi"/>
          <w:sz w:val="20"/>
          <w:szCs w:val="20"/>
        </w:rPr>
        <w:t>case</w:t>
      </w:r>
      <w:r>
        <w:rPr>
          <w:rFonts w:asciiTheme="minorHAnsi" w:hAnsiTheme="minorHAnsi"/>
          <w:sz w:val="20"/>
          <w:szCs w:val="20"/>
        </w:rPr>
        <w:t xml:space="preserve"> of at least grossly </w:t>
      </w:r>
      <w:r w:rsidR="006C639F">
        <w:rPr>
          <w:rFonts w:asciiTheme="minorHAnsi" w:hAnsiTheme="minorHAnsi"/>
          <w:sz w:val="20"/>
          <w:szCs w:val="20"/>
        </w:rPr>
        <w:t xml:space="preserve">negligent </w:t>
      </w:r>
      <w:r>
        <w:rPr>
          <w:rFonts w:asciiTheme="minorHAnsi" w:hAnsiTheme="minorHAnsi"/>
          <w:sz w:val="20"/>
          <w:szCs w:val="20"/>
        </w:rPr>
        <w:t>violation</w:t>
      </w:r>
      <w:r w:rsidR="006C639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of this non-disclosure </w:t>
      </w:r>
      <w:r w:rsidR="006C639F">
        <w:rPr>
          <w:rFonts w:asciiTheme="minorHAnsi" w:hAnsiTheme="minorHAnsi"/>
          <w:sz w:val="20"/>
          <w:szCs w:val="20"/>
        </w:rPr>
        <w:t>agreement</w:t>
      </w:r>
      <w:r>
        <w:rPr>
          <w:rFonts w:asciiTheme="minorHAnsi" w:hAnsiTheme="minorHAnsi"/>
          <w:sz w:val="20"/>
          <w:szCs w:val="20"/>
        </w:rPr>
        <w:t xml:space="preserve"> (subject to </w:t>
      </w:r>
      <w:r w:rsidR="006C639F">
        <w:rPr>
          <w:rFonts w:asciiTheme="minorHAnsi" w:hAnsiTheme="minorHAnsi"/>
          <w:sz w:val="20"/>
          <w:szCs w:val="20"/>
        </w:rPr>
        <w:t>exclusion</w:t>
      </w:r>
      <w:r>
        <w:rPr>
          <w:rFonts w:asciiTheme="minorHAnsi" w:hAnsiTheme="minorHAnsi"/>
          <w:sz w:val="20"/>
          <w:szCs w:val="20"/>
        </w:rPr>
        <w:t xml:space="preserve"> of the </w:t>
      </w:r>
      <w:r w:rsidR="006C639F">
        <w:rPr>
          <w:rFonts w:asciiTheme="minorHAnsi" w:hAnsiTheme="minorHAnsi"/>
          <w:sz w:val="20"/>
          <w:szCs w:val="20"/>
        </w:rPr>
        <w:t>defence</w:t>
      </w:r>
      <w:r>
        <w:rPr>
          <w:rFonts w:asciiTheme="minorHAnsi" w:hAnsiTheme="minorHAnsi"/>
          <w:sz w:val="20"/>
          <w:szCs w:val="20"/>
        </w:rPr>
        <w:t xml:space="preserve"> of continued offen</w:t>
      </w:r>
      <w:r w:rsidR="003E4764">
        <w:rPr>
          <w:rFonts w:asciiTheme="minorHAnsi" w:hAnsiTheme="minorHAnsi"/>
          <w:sz w:val="20"/>
          <w:szCs w:val="20"/>
        </w:rPr>
        <w:t>c</w:t>
      </w:r>
      <w:r>
        <w:rPr>
          <w:rFonts w:asciiTheme="minorHAnsi" w:hAnsiTheme="minorHAnsi"/>
          <w:sz w:val="20"/>
          <w:szCs w:val="20"/>
        </w:rPr>
        <w:t xml:space="preserve">e), the </w:t>
      </w:r>
      <w:r w:rsidR="006C639F">
        <w:rPr>
          <w:rFonts w:asciiTheme="minorHAnsi" w:hAnsiTheme="minorHAnsi"/>
          <w:sz w:val="20"/>
          <w:szCs w:val="20"/>
        </w:rPr>
        <w:t>respective</w:t>
      </w:r>
      <w:r>
        <w:rPr>
          <w:rFonts w:asciiTheme="minorHAnsi" w:hAnsiTheme="minorHAnsi"/>
          <w:sz w:val="20"/>
          <w:szCs w:val="20"/>
        </w:rPr>
        <w:t xml:space="preserve"> </w:t>
      </w:r>
      <w:r w:rsidR="006C639F">
        <w:rPr>
          <w:rFonts w:asciiTheme="minorHAnsi" w:hAnsiTheme="minorHAnsi"/>
          <w:sz w:val="20"/>
          <w:szCs w:val="20"/>
        </w:rPr>
        <w:t>party commits</w:t>
      </w:r>
      <w:r>
        <w:rPr>
          <w:rFonts w:asciiTheme="minorHAnsi" w:hAnsiTheme="minorHAnsi"/>
          <w:sz w:val="20"/>
          <w:szCs w:val="20"/>
        </w:rPr>
        <w:t xml:space="preserve"> to </w:t>
      </w:r>
      <w:r w:rsidR="006C639F">
        <w:rPr>
          <w:rFonts w:asciiTheme="minorHAnsi" w:hAnsiTheme="minorHAnsi"/>
          <w:sz w:val="20"/>
          <w:szCs w:val="20"/>
        </w:rPr>
        <w:t>paying</w:t>
      </w:r>
      <w:r>
        <w:rPr>
          <w:rFonts w:asciiTheme="minorHAnsi" w:hAnsiTheme="minorHAnsi"/>
          <w:sz w:val="20"/>
          <w:szCs w:val="20"/>
        </w:rPr>
        <w:t xml:space="preserve"> a </w:t>
      </w:r>
      <w:r w:rsidR="006C639F">
        <w:rPr>
          <w:rFonts w:asciiTheme="minorHAnsi" w:hAnsiTheme="minorHAnsi"/>
          <w:sz w:val="20"/>
          <w:szCs w:val="20"/>
        </w:rPr>
        <w:t>contractual</w:t>
      </w:r>
      <w:r>
        <w:rPr>
          <w:rFonts w:asciiTheme="minorHAnsi" w:hAnsiTheme="minorHAnsi"/>
          <w:sz w:val="20"/>
          <w:szCs w:val="20"/>
        </w:rPr>
        <w:t xml:space="preserve"> </w:t>
      </w:r>
      <w:r w:rsidR="006C639F">
        <w:rPr>
          <w:rFonts w:asciiTheme="minorHAnsi" w:hAnsiTheme="minorHAnsi"/>
          <w:sz w:val="20"/>
          <w:szCs w:val="20"/>
        </w:rPr>
        <w:t>penalty</w:t>
      </w:r>
      <w:r>
        <w:rPr>
          <w:rFonts w:asciiTheme="minorHAnsi" w:hAnsiTheme="minorHAnsi"/>
          <w:sz w:val="20"/>
          <w:szCs w:val="20"/>
        </w:rPr>
        <w:t xml:space="preserve"> </w:t>
      </w:r>
      <w:r w:rsidR="006C639F">
        <w:rPr>
          <w:rFonts w:asciiTheme="minorHAnsi" w:hAnsiTheme="minorHAnsi"/>
          <w:sz w:val="20"/>
          <w:szCs w:val="20"/>
        </w:rPr>
        <w:t>amounting</w:t>
      </w:r>
      <w:r>
        <w:rPr>
          <w:rFonts w:asciiTheme="minorHAnsi" w:hAnsiTheme="minorHAnsi"/>
          <w:sz w:val="20"/>
          <w:szCs w:val="20"/>
        </w:rPr>
        <w:t xml:space="preserve"> to 20% of t</w:t>
      </w:r>
      <w:r w:rsidR="006C639F">
        <w:rPr>
          <w:rFonts w:asciiTheme="minorHAnsi" w:hAnsiTheme="minorHAnsi"/>
          <w:sz w:val="20"/>
          <w:szCs w:val="20"/>
        </w:rPr>
        <w:t>h</w:t>
      </w:r>
      <w:r>
        <w:rPr>
          <w:rFonts w:asciiTheme="minorHAnsi" w:hAnsiTheme="minorHAnsi"/>
          <w:sz w:val="20"/>
          <w:szCs w:val="20"/>
        </w:rPr>
        <w:t xml:space="preserve">e order value to the </w:t>
      </w:r>
      <w:r w:rsidR="006C639F">
        <w:rPr>
          <w:rFonts w:asciiTheme="minorHAnsi" w:hAnsiTheme="minorHAnsi"/>
          <w:sz w:val="20"/>
          <w:szCs w:val="20"/>
        </w:rPr>
        <w:t>respective</w:t>
      </w:r>
      <w:r>
        <w:rPr>
          <w:rFonts w:asciiTheme="minorHAnsi" w:hAnsiTheme="minorHAnsi"/>
          <w:sz w:val="20"/>
          <w:szCs w:val="20"/>
        </w:rPr>
        <w:t xml:space="preserve"> other party. </w:t>
      </w:r>
      <w:r w:rsidR="006C639F">
        <w:rPr>
          <w:rFonts w:asciiTheme="minorHAnsi" w:hAnsiTheme="minorHAnsi"/>
          <w:sz w:val="20"/>
          <w:szCs w:val="20"/>
        </w:rPr>
        <w:t>Further</w:t>
      </w:r>
      <w:r>
        <w:rPr>
          <w:rFonts w:asciiTheme="minorHAnsi" w:hAnsiTheme="minorHAnsi"/>
          <w:sz w:val="20"/>
          <w:szCs w:val="20"/>
        </w:rPr>
        <w:t xml:space="preserve"> damages claims are</w:t>
      </w:r>
      <w:r w:rsidR="006C639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not </w:t>
      </w:r>
      <w:r w:rsidR="006C639F">
        <w:rPr>
          <w:rFonts w:asciiTheme="minorHAnsi" w:hAnsiTheme="minorHAnsi"/>
          <w:sz w:val="20"/>
          <w:szCs w:val="20"/>
        </w:rPr>
        <w:t>excluded</w:t>
      </w:r>
      <w:r>
        <w:rPr>
          <w:rFonts w:asciiTheme="minorHAnsi" w:hAnsiTheme="minorHAnsi"/>
          <w:sz w:val="20"/>
          <w:szCs w:val="20"/>
        </w:rPr>
        <w:t xml:space="preserve">. The harmed party shall also have the right to </w:t>
      </w:r>
      <w:r w:rsidR="006C639F">
        <w:rPr>
          <w:rFonts w:asciiTheme="minorHAnsi" w:hAnsiTheme="minorHAnsi"/>
          <w:sz w:val="20"/>
          <w:szCs w:val="20"/>
        </w:rPr>
        <w:t>terminate</w:t>
      </w:r>
      <w:r>
        <w:rPr>
          <w:rFonts w:asciiTheme="minorHAnsi" w:hAnsiTheme="minorHAnsi"/>
          <w:sz w:val="20"/>
          <w:szCs w:val="20"/>
        </w:rPr>
        <w:t xml:space="preserve"> the </w:t>
      </w:r>
      <w:r w:rsidR="006C639F">
        <w:rPr>
          <w:rFonts w:asciiTheme="minorHAnsi" w:hAnsiTheme="minorHAnsi"/>
          <w:sz w:val="20"/>
          <w:szCs w:val="20"/>
        </w:rPr>
        <w:t>contractual</w:t>
      </w:r>
      <w:r>
        <w:rPr>
          <w:rFonts w:asciiTheme="minorHAnsi" w:hAnsiTheme="minorHAnsi"/>
          <w:sz w:val="20"/>
          <w:szCs w:val="20"/>
        </w:rPr>
        <w:t xml:space="preserve"> </w:t>
      </w:r>
      <w:r w:rsidR="006C639F">
        <w:rPr>
          <w:rFonts w:asciiTheme="minorHAnsi" w:hAnsiTheme="minorHAnsi"/>
          <w:sz w:val="20"/>
          <w:szCs w:val="20"/>
        </w:rPr>
        <w:t>relationships</w:t>
      </w:r>
      <w:r>
        <w:rPr>
          <w:rFonts w:asciiTheme="minorHAnsi" w:hAnsiTheme="minorHAnsi"/>
          <w:sz w:val="20"/>
          <w:szCs w:val="20"/>
        </w:rPr>
        <w:t xml:space="preserve"> with the </w:t>
      </w:r>
      <w:r w:rsidR="006C639F">
        <w:rPr>
          <w:rFonts w:asciiTheme="minorHAnsi" w:hAnsiTheme="minorHAnsi"/>
          <w:sz w:val="20"/>
          <w:szCs w:val="20"/>
        </w:rPr>
        <w:t>infringing</w:t>
      </w:r>
      <w:r>
        <w:rPr>
          <w:rFonts w:asciiTheme="minorHAnsi" w:hAnsiTheme="minorHAnsi"/>
          <w:sz w:val="20"/>
          <w:szCs w:val="20"/>
        </w:rPr>
        <w:t xml:space="preserve"> party without </w:t>
      </w:r>
      <w:r w:rsidR="006C639F">
        <w:rPr>
          <w:rFonts w:asciiTheme="minorHAnsi" w:hAnsiTheme="minorHAnsi"/>
          <w:sz w:val="20"/>
          <w:szCs w:val="20"/>
        </w:rPr>
        <w:t>notice</w:t>
      </w:r>
      <w:r>
        <w:rPr>
          <w:rFonts w:asciiTheme="minorHAnsi" w:hAnsiTheme="minorHAnsi"/>
          <w:sz w:val="20"/>
          <w:szCs w:val="20"/>
        </w:rPr>
        <w:t>, or to terminate cooperation.</w:t>
      </w:r>
    </w:p>
    <w:p w14:paraId="3E9CE4AB" w14:textId="77777777" w:rsidR="00C81D97" w:rsidRPr="00C12326" w:rsidRDefault="00C81D97" w:rsidP="00D21C95">
      <w:pPr>
        <w:pStyle w:val="Listenabsatz"/>
        <w:ind w:left="284" w:hanging="284"/>
        <w:rPr>
          <w:rFonts w:asciiTheme="minorHAnsi" w:hAnsiTheme="minorHAnsi"/>
          <w:sz w:val="20"/>
          <w:szCs w:val="20"/>
        </w:rPr>
      </w:pPr>
    </w:p>
    <w:p w14:paraId="3E9CE4AC" w14:textId="77777777" w:rsidR="00C81D97" w:rsidRPr="00C12326" w:rsidRDefault="00C81D97" w:rsidP="00D21C95">
      <w:pPr>
        <w:pStyle w:val="Listenabsatz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At least </w:t>
      </w:r>
      <w:r w:rsidR="006C639F">
        <w:rPr>
          <w:rFonts w:asciiTheme="minorHAnsi" w:hAnsiTheme="minorHAnsi"/>
          <w:sz w:val="20"/>
          <w:szCs w:val="20"/>
        </w:rPr>
        <w:t>negligent</w:t>
      </w:r>
      <w:r>
        <w:rPr>
          <w:rFonts w:asciiTheme="minorHAnsi" w:hAnsiTheme="minorHAnsi"/>
          <w:sz w:val="20"/>
          <w:szCs w:val="20"/>
        </w:rPr>
        <w:t xml:space="preserve"> </w:t>
      </w:r>
      <w:r w:rsidR="006C639F">
        <w:rPr>
          <w:rFonts w:asciiTheme="minorHAnsi" w:hAnsiTheme="minorHAnsi"/>
          <w:sz w:val="20"/>
          <w:szCs w:val="20"/>
        </w:rPr>
        <w:t>violation</w:t>
      </w:r>
      <w:r>
        <w:rPr>
          <w:rFonts w:asciiTheme="minorHAnsi" w:hAnsiTheme="minorHAnsi"/>
          <w:sz w:val="20"/>
          <w:szCs w:val="20"/>
        </w:rPr>
        <w:t xml:space="preserve"> of </w:t>
      </w:r>
      <w:r w:rsidR="006C639F">
        <w:rPr>
          <w:rFonts w:asciiTheme="minorHAnsi" w:hAnsiTheme="minorHAnsi"/>
          <w:sz w:val="20"/>
          <w:szCs w:val="20"/>
        </w:rPr>
        <w:t>this</w:t>
      </w:r>
      <w:r>
        <w:rPr>
          <w:rFonts w:asciiTheme="minorHAnsi" w:hAnsiTheme="minorHAnsi"/>
          <w:sz w:val="20"/>
          <w:szCs w:val="20"/>
        </w:rPr>
        <w:t xml:space="preserve"> non-</w:t>
      </w:r>
      <w:r w:rsidR="006C639F">
        <w:rPr>
          <w:rFonts w:asciiTheme="minorHAnsi" w:hAnsiTheme="minorHAnsi"/>
          <w:sz w:val="20"/>
          <w:szCs w:val="20"/>
        </w:rPr>
        <w:t>disclosure</w:t>
      </w:r>
      <w:r>
        <w:rPr>
          <w:rFonts w:asciiTheme="minorHAnsi" w:hAnsiTheme="minorHAnsi"/>
          <w:sz w:val="20"/>
          <w:szCs w:val="20"/>
        </w:rPr>
        <w:t xml:space="preserve"> shall be assumed if the harmed party can prove that </w:t>
      </w:r>
      <w:r w:rsidR="009E6D9F">
        <w:rPr>
          <w:rFonts w:asciiTheme="minorHAnsi" w:hAnsiTheme="minorHAnsi"/>
          <w:sz w:val="20"/>
          <w:szCs w:val="20"/>
        </w:rPr>
        <w:t>Objects Subject to Secrecy</w:t>
      </w:r>
      <w:r>
        <w:rPr>
          <w:rFonts w:asciiTheme="minorHAnsi" w:hAnsiTheme="minorHAnsi"/>
          <w:sz w:val="20"/>
          <w:szCs w:val="20"/>
        </w:rPr>
        <w:t xml:space="preserve"> have </w:t>
      </w:r>
      <w:r w:rsidR="006C639F">
        <w:rPr>
          <w:rFonts w:asciiTheme="minorHAnsi" w:hAnsiTheme="minorHAnsi"/>
          <w:sz w:val="20"/>
          <w:szCs w:val="20"/>
        </w:rPr>
        <w:t>reached</w:t>
      </w:r>
      <w:r>
        <w:rPr>
          <w:rFonts w:asciiTheme="minorHAnsi" w:hAnsiTheme="minorHAnsi"/>
          <w:sz w:val="20"/>
          <w:szCs w:val="20"/>
        </w:rPr>
        <w:t xml:space="preserve"> third </w:t>
      </w:r>
      <w:r w:rsidR="009E6D9F">
        <w:rPr>
          <w:rFonts w:asciiTheme="minorHAnsi" w:hAnsiTheme="minorHAnsi"/>
          <w:sz w:val="20"/>
          <w:szCs w:val="20"/>
        </w:rPr>
        <w:t>parties</w:t>
      </w:r>
      <w:r>
        <w:rPr>
          <w:rFonts w:asciiTheme="minorHAnsi" w:hAnsiTheme="minorHAnsi"/>
          <w:sz w:val="20"/>
          <w:szCs w:val="20"/>
        </w:rPr>
        <w:t xml:space="preserve"> from the </w:t>
      </w:r>
      <w:r w:rsidR="006C639F">
        <w:rPr>
          <w:rFonts w:asciiTheme="minorHAnsi" w:hAnsiTheme="minorHAnsi"/>
          <w:sz w:val="20"/>
          <w:szCs w:val="20"/>
        </w:rPr>
        <w:t>sphere</w:t>
      </w:r>
      <w:r>
        <w:rPr>
          <w:rFonts w:asciiTheme="minorHAnsi" w:hAnsiTheme="minorHAnsi"/>
          <w:sz w:val="20"/>
          <w:szCs w:val="20"/>
        </w:rPr>
        <w:t xml:space="preserve"> of the other party or its </w:t>
      </w:r>
      <w:r w:rsidR="006C639F">
        <w:rPr>
          <w:rFonts w:asciiTheme="minorHAnsi" w:hAnsiTheme="minorHAnsi"/>
          <w:sz w:val="20"/>
          <w:szCs w:val="20"/>
        </w:rPr>
        <w:t>subcontractors</w:t>
      </w:r>
      <w:r>
        <w:rPr>
          <w:rFonts w:asciiTheme="minorHAnsi" w:hAnsiTheme="minorHAnsi"/>
          <w:sz w:val="20"/>
          <w:szCs w:val="20"/>
        </w:rPr>
        <w:t xml:space="preserve">. The other party shall have the right to render </w:t>
      </w:r>
      <w:r w:rsidR="006C639F">
        <w:rPr>
          <w:rFonts w:asciiTheme="minorHAnsi" w:hAnsiTheme="minorHAnsi"/>
          <w:sz w:val="20"/>
          <w:szCs w:val="20"/>
        </w:rPr>
        <w:t>proof</w:t>
      </w:r>
      <w:r>
        <w:rPr>
          <w:rFonts w:asciiTheme="minorHAnsi" w:hAnsiTheme="minorHAnsi"/>
          <w:sz w:val="20"/>
          <w:szCs w:val="20"/>
        </w:rPr>
        <w:t xml:space="preserve"> </w:t>
      </w:r>
      <w:r w:rsidR="006C639F">
        <w:rPr>
          <w:rFonts w:asciiTheme="minorHAnsi" w:hAnsiTheme="minorHAnsi"/>
          <w:sz w:val="20"/>
          <w:szCs w:val="20"/>
        </w:rPr>
        <w:t>that this was not the case</w:t>
      </w:r>
      <w:r>
        <w:rPr>
          <w:rFonts w:asciiTheme="minorHAnsi" w:hAnsiTheme="minorHAnsi"/>
          <w:sz w:val="20"/>
          <w:szCs w:val="20"/>
        </w:rPr>
        <w:t>.</w:t>
      </w:r>
    </w:p>
    <w:p w14:paraId="3E9CE4AD" w14:textId="77777777" w:rsidR="00C81D97" w:rsidRPr="00C12326" w:rsidRDefault="00C81D97" w:rsidP="00D21C95">
      <w:pPr>
        <w:pStyle w:val="Listenabsatz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3E9CE4AE" w14:textId="77777777" w:rsidR="00C81D97" w:rsidRPr="00C12326" w:rsidRDefault="00C81D97" w:rsidP="00D21C95">
      <w:pPr>
        <w:pStyle w:val="Listenabsatz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Each party shall be </w:t>
      </w:r>
      <w:r w:rsidR="006C639F">
        <w:rPr>
          <w:rFonts w:asciiTheme="minorHAnsi" w:hAnsiTheme="minorHAnsi"/>
          <w:sz w:val="20"/>
          <w:szCs w:val="20"/>
        </w:rPr>
        <w:t>liable</w:t>
      </w:r>
      <w:r>
        <w:rPr>
          <w:rFonts w:asciiTheme="minorHAnsi" w:hAnsiTheme="minorHAnsi"/>
          <w:sz w:val="20"/>
          <w:szCs w:val="20"/>
        </w:rPr>
        <w:t xml:space="preserve"> equally for the conduct of its </w:t>
      </w:r>
      <w:r w:rsidR="006C639F">
        <w:rPr>
          <w:rFonts w:asciiTheme="minorHAnsi" w:hAnsiTheme="minorHAnsi"/>
          <w:sz w:val="20"/>
          <w:szCs w:val="20"/>
        </w:rPr>
        <w:t>employees</w:t>
      </w:r>
      <w:r>
        <w:rPr>
          <w:rFonts w:asciiTheme="minorHAnsi" w:hAnsiTheme="minorHAnsi"/>
          <w:sz w:val="20"/>
          <w:szCs w:val="20"/>
        </w:rPr>
        <w:t xml:space="preserve"> and servants in </w:t>
      </w:r>
      <w:r w:rsidR="006C639F">
        <w:rPr>
          <w:rFonts w:asciiTheme="minorHAnsi" w:hAnsiTheme="minorHAnsi"/>
          <w:sz w:val="20"/>
          <w:szCs w:val="20"/>
        </w:rPr>
        <w:t>accordance</w:t>
      </w:r>
      <w:r>
        <w:rPr>
          <w:rFonts w:asciiTheme="minorHAnsi" w:hAnsiTheme="minorHAnsi"/>
          <w:sz w:val="20"/>
          <w:szCs w:val="20"/>
        </w:rPr>
        <w:t xml:space="preserve"> with §278 German Civil Code and their </w:t>
      </w:r>
      <w:r w:rsidR="006C639F">
        <w:rPr>
          <w:rFonts w:asciiTheme="minorHAnsi" w:hAnsiTheme="minorHAnsi"/>
          <w:sz w:val="20"/>
          <w:szCs w:val="20"/>
        </w:rPr>
        <w:t>subcontractors</w:t>
      </w:r>
      <w:r>
        <w:rPr>
          <w:rFonts w:asciiTheme="minorHAnsi" w:hAnsiTheme="minorHAnsi"/>
          <w:sz w:val="20"/>
          <w:szCs w:val="20"/>
        </w:rPr>
        <w:t xml:space="preserve"> (vicarious </w:t>
      </w:r>
      <w:r w:rsidR="006C639F">
        <w:rPr>
          <w:rFonts w:asciiTheme="minorHAnsi" w:hAnsiTheme="minorHAnsi"/>
          <w:sz w:val="20"/>
          <w:szCs w:val="20"/>
        </w:rPr>
        <w:t>agents</w:t>
      </w:r>
      <w:r>
        <w:rPr>
          <w:rFonts w:asciiTheme="minorHAnsi" w:hAnsiTheme="minorHAnsi"/>
          <w:sz w:val="20"/>
          <w:szCs w:val="20"/>
        </w:rPr>
        <w:t xml:space="preserve">) in </w:t>
      </w:r>
      <w:r w:rsidR="006C639F">
        <w:rPr>
          <w:rFonts w:asciiTheme="minorHAnsi" w:hAnsiTheme="minorHAnsi"/>
          <w:sz w:val="20"/>
          <w:szCs w:val="20"/>
        </w:rPr>
        <w:t>accordance</w:t>
      </w:r>
      <w:r>
        <w:rPr>
          <w:rFonts w:asciiTheme="minorHAnsi" w:hAnsiTheme="minorHAnsi"/>
          <w:sz w:val="20"/>
          <w:szCs w:val="20"/>
        </w:rPr>
        <w:t xml:space="preserve"> </w:t>
      </w:r>
      <w:r w:rsidR="006C639F">
        <w:rPr>
          <w:rFonts w:asciiTheme="minorHAnsi" w:hAnsiTheme="minorHAnsi"/>
          <w:sz w:val="20"/>
          <w:szCs w:val="20"/>
        </w:rPr>
        <w:t>with</w:t>
      </w:r>
      <w:r>
        <w:rPr>
          <w:rFonts w:asciiTheme="minorHAnsi" w:hAnsiTheme="minorHAnsi"/>
          <w:sz w:val="20"/>
          <w:szCs w:val="20"/>
        </w:rPr>
        <w:t xml:space="preserve"> §831 </w:t>
      </w:r>
      <w:r w:rsidR="006C639F">
        <w:rPr>
          <w:rFonts w:asciiTheme="minorHAnsi" w:hAnsiTheme="minorHAnsi"/>
          <w:sz w:val="20"/>
          <w:szCs w:val="20"/>
        </w:rPr>
        <w:t>German</w:t>
      </w:r>
      <w:r>
        <w:rPr>
          <w:rFonts w:asciiTheme="minorHAnsi" w:hAnsiTheme="minorHAnsi"/>
          <w:sz w:val="20"/>
          <w:szCs w:val="20"/>
        </w:rPr>
        <w:t xml:space="preserve"> Civil Code.</w:t>
      </w:r>
    </w:p>
    <w:p w14:paraId="3E9CE4AF" w14:textId="77777777" w:rsidR="00C81D97" w:rsidRPr="00C12326" w:rsidRDefault="00C81D97" w:rsidP="00D21C95">
      <w:pPr>
        <w:pStyle w:val="Listenabsatz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3E9CE4B0" w14:textId="77777777" w:rsidR="00C81D97" w:rsidRPr="00C12326" w:rsidRDefault="00C81D97" w:rsidP="00D21C95">
      <w:pPr>
        <w:pStyle w:val="Listenabsatz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The non-</w:t>
      </w:r>
      <w:r w:rsidR="006C639F">
        <w:rPr>
          <w:rFonts w:asciiTheme="minorHAnsi" w:hAnsiTheme="minorHAnsi"/>
          <w:sz w:val="20"/>
          <w:szCs w:val="20"/>
        </w:rPr>
        <w:t>disclosure</w:t>
      </w:r>
      <w:r>
        <w:rPr>
          <w:rFonts w:asciiTheme="minorHAnsi" w:hAnsiTheme="minorHAnsi"/>
          <w:sz w:val="20"/>
          <w:szCs w:val="20"/>
        </w:rPr>
        <w:t xml:space="preserve"> agreement shall enter into effect upon </w:t>
      </w:r>
      <w:r w:rsidR="006C639F">
        <w:rPr>
          <w:rFonts w:asciiTheme="minorHAnsi" w:hAnsiTheme="minorHAnsi"/>
          <w:sz w:val="20"/>
          <w:szCs w:val="20"/>
        </w:rPr>
        <w:t>signature</w:t>
      </w:r>
      <w:r>
        <w:rPr>
          <w:rFonts w:asciiTheme="minorHAnsi" w:hAnsiTheme="minorHAnsi"/>
          <w:sz w:val="20"/>
          <w:szCs w:val="20"/>
        </w:rPr>
        <w:t xml:space="preserve"> by the last undersigned party an</w:t>
      </w:r>
      <w:r w:rsidR="006C639F">
        <w:rPr>
          <w:rFonts w:asciiTheme="minorHAnsi" w:hAnsiTheme="minorHAnsi"/>
          <w:sz w:val="20"/>
          <w:szCs w:val="20"/>
        </w:rPr>
        <w:t>d</w:t>
      </w:r>
      <w:r>
        <w:rPr>
          <w:rFonts w:asciiTheme="minorHAnsi" w:hAnsiTheme="minorHAnsi"/>
          <w:sz w:val="20"/>
          <w:szCs w:val="20"/>
        </w:rPr>
        <w:t xml:space="preserve"> shall </w:t>
      </w:r>
      <w:r w:rsidR="006C639F">
        <w:rPr>
          <w:rFonts w:asciiTheme="minorHAnsi" w:hAnsiTheme="minorHAnsi"/>
          <w:sz w:val="20"/>
          <w:szCs w:val="20"/>
        </w:rPr>
        <w:t>remain</w:t>
      </w:r>
      <w:r>
        <w:rPr>
          <w:rFonts w:asciiTheme="minorHAnsi" w:hAnsiTheme="minorHAnsi"/>
          <w:sz w:val="20"/>
          <w:szCs w:val="20"/>
        </w:rPr>
        <w:t xml:space="preserve"> in </w:t>
      </w:r>
      <w:r w:rsidR="006C639F">
        <w:rPr>
          <w:rFonts w:asciiTheme="minorHAnsi" w:hAnsiTheme="minorHAnsi"/>
          <w:sz w:val="20"/>
          <w:szCs w:val="20"/>
        </w:rPr>
        <w:t>effect</w:t>
      </w:r>
      <w:r>
        <w:rPr>
          <w:rFonts w:asciiTheme="minorHAnsi" w:hAnsiTheme="minorHAnsi"/>
          <w:sz w:val="20"/>
          <w:szCs w:val="20"/>
        </w:rPr>
        <w:t xml:space="preserve"> </w:t>
      </w:r>
      <w:r w:rsidR="006C639F">
        <w:rPr>
          <w:rFonts w:asciiTheme="minorHAnsi" w:hAnsiTheme="minorHAnsi"/>
          <w:sz w:val="20"/>
          <w:szCs w:val="20"/>
        </w:rPr>
        <w:t>throughout</w:t>
      </w:r>
      <w:r>
        <w:rPr>
          <w:rFonts w:asciiTheme="minorHAnsi" w:hAnsiTheme="minorHAnsi"/>
          <w:sz w:val="20"/>
          <w:szCs w:val="20"/>
        </w:rPr>
        <w:t xml:space="preserve"> the term of </w:t>
      </w:r>
      <w:r w:rsidR="009E6D9F">
        <w:rPr>
          <w:rFonts w:asciiTheme="minorHAnsi" w:hAnsiTheme="minorHAnsi"/>
          <w:sz w:val="20"/>
          <w:szCs w:val="20"/>
        </w:rPr>
        <w:t>the</w:t>
      </w:r>
      <w:r>
        <w:rPr>
          <w:rFonts w:asciiTheme="minorHAnsi" w:hAnsiTheme="minorHAnsi"/>
          <w:sz w:val="20"/>
          <w:szCs w:val="20"/>
        </w:rPr>
        <w:t xml:space="preserve"> business </w:t>
      </w:r>
      <w:r w:rsidR="006C639F">
        <w:rPr>
          <w:rFonts w:asciiTheme="minorHAnsi" w:hAnsiTheme="minorHAnsi"/>
          <w:sz w:val="20"/>
          <w:szCs w:val="20"/>
        </w:rPr>
        <w:t>relationship</w:t>
      </w:r>
      <w:r>
        <w:rPr>
          <w:rFonts w:asciiTheme="minorHAnsi" w:hAnsiTheme="minorHAnsi"/>
          <w:sz w:val="20"/>
          <w:szCs w:val="20"/>
        </w:rPr>
        <w:t xml:space="preserve"> between the </w:t>
      </w:r>
      <w:r w:rsidR="006C639F">
        <w:rPr>
          <w:rFonts w:asciiTheme="minorHAnsi" w:hAnsiTheme="minorHAnsi"/>
          <w:sz w:val="20"/>
          <w:szCs w:val="20"/>
        </w:rPr>
        <w:t>parties</w:t>
      </w:r>
      <w:r>
        <w:rPr>
          <w:rFonts w:asciiTheme="minorHAnsi" w:hAnsiTheme="minorHAnsi"/>
          <w:sz w:val="20"/>
          <w:szCs w:val="20"/>
        </w:rPr>
        <w:t xml:space="preserve">. Secrecy </w:t>
      </w:r>
      <w:r w:rsidR="006C639F">
        <w:rPr>
          <w:rFonts w:asciiTheme="minorHAnsi" w:hAnsiTheme="minorHAnsi"/>
          <w:sz w:val="20"/>
          <w:szCs w:val="20"/>
        </w:rPr>
        <w:t>obligations</w:t>
      </w:r>
      <w:r>
        <w:rPr>
          <w:rFonts w:asciiTheme="minorHAnsi" w:hAnsiTheme="minorHAnsi"/>
          <w:sz w:val="20"/>
          <w:szCs w:val="20"/>
        </w:rPr>
        <w:t xml:space="preserve"> under this agreement </w:t>
      </w:r>
      <w:r w:rsidR="006C639F">
        <w:rPr>
          <w:rFonts w:asciiTheme="minorHAnsi" w:hAnsiTheme="minorHAnsi"/>
          <w:sz w:val="20"/>
          <w:szCs w:val="20"/>
        </w:rPr>
        <w:t>shall</w:t>
      </w:r>
      <w:r>
        <w:rPr>
          <w:rFonts w:asciiTheme="minorHAnsi" w:hAnsiTheme="minorHAnsi"/>
          <w:sz w:val="20"/>
          <w:szCs w:val="20"/>
        </w:rPr>
        <w:t xml:space="preserve"> continue after the end of this business </w:t>
      </w:r>
      <w:r w:rsidR="006C639F">
        <w:rPr>
          <w:rFonts w:asciiTheme="minorHAnsi" w:hAnsiTheme="minorHAnsi"/>
          <w:sz w:val="20"/>
          <w:szCs w:val="20"/>
        </w:rPr>
        <w:t>relationship</w:t>
      </w:r>
      <w:r>
        <w:rPr>
          <w:rFonts w:asciiTheme="minorHAnsi" w:hAnsiTheme="minorHAnsi"/>
          <w:sz w:val="20"/>
          <w:szCs w:val="20"/>
        </w:rPr>
        <w:t xml:space="preserve"> until </w:t>
      </w:r>
      <w:r w:rsidR="006C639F">
        <w:rPr>
          <w:rFonts w:asciiTheme="minorHAnsi" w:hAnsiTheme="minorHAnsi"/>
          <w:sz w:val="20"/>
          <w:szCs w:val="20"/>
        </w:rPr>
        <w:t>the</w:t>
      </w:r>
      <w:r>
        <w:rPr>
          <w:rFonts w:asciiTheme="minorHAnsi" w:hAnsiTheme="minorHAnsi"/>
          <w:sz w:val="20"/>
          <w:szCs w:val="20"/>
        </w:rPr>
        <w:t xml:space="preserve"> </w:t>
      </w:r>
      <w:r w:rsidR="006C639F">
        <w:rPr>
          <w:rFonts w:asciiTheme="minorHAnsi" w:hAnsiTheme="minorHAnsi"/>
          <w:sz w:val="20"/>
          <w:szCs w:val="20"/>
        </w:rPr>
        <w:t>information</w:t>
      </w:r>
      <w:r>
        <w:rPr>
          <w:rFonts w:asciiTheme="minorHAnsi" w:hAnsiTheme="minorHAnsi"/>
          <w:sz w:val="20"/>
          <w:szCs w:val="20"/>
        </w:rPr>
        <w:t xml:space="preserve"> and secret </w:t>
      </w:r>
      <w:r w:rsidR="006C639F">
        <w:rPr>
          <w:rFonts w:asciiTheme="minorHAnsi" w:hAnsiTheme="minorHAnsi"/>
          <w:sz w:val="20"/>
          <w:szCs w:val="20"/>
        </w:rPr>
        <w:t>objects</w:t>
      </w:r>
      <w:r>
        <w:rPr>
          <w:rFonts w:asciiTheme="minorHAnsi" w:hAnsiTheme="minorHAnsi"/>
          <w:sz w:val="20"/>
          <w:szCs w:val="20"/>
        </w:rPr>
        <w:t xml:space="preserve"> </w:t>
      </w:r>
      <w:r w:rsidR="006C639F">
        <w:rPr>
          <w:rFonts w:asciiTheme="minorHAnsi" w:hAnsiTheme="minorHAnsi"/>
          <w:sz w:val="20"/>
          <w:szCs w:val="20"/>
        </w:rPr>
        <w:t>disclosed</w:t>
      </w:r>
      <w:r>
        <w:rPr>
          <w:rFonts w:asciiTheme="minorHAnsi" w:hAnsiTheme="minorHAnsi"/>
          <w:sz w:val="20"/>
          <w:szCs w:val="20"/>
        </w:rPr>
        <w:t xml:space="preserve"> by one party have become </w:t>
      </w:r>
      <w:r w:rsidR="006C639F">
        <w:rPr>
          <w:rFonts w:asciiTheme="minorHAnsi" w:hAnsiTheme="minorHAnsi"/>
          <w:sz w:val="20"/>
          <w:szCs w:val="20"/>
        </w:rPr>
        <w:t>generally</w:t>
      </w:r>
      <w:r>
        <w:rPr>
          <w:rFonts w:asciiTheme="minorHAnsi" w:hAnsiTheme="minorHAnsi"/>
          <w:sz w:val="20"/>
          <w:szCs w:val="20"/>
        </w:rPr>
        <w:t xml:space="preserve"> known </w:t>
      </w:r>
      <w:r w:rsidR="006C639F">
        <w:rPr>
          <w:rFonts w:asciiTheme="minorHAnsi" w:hAnsiTheme="minorHAnsi"/>
          <w:sz w:val="20"/>
          <w:szCs w:val="20"/>
        </w:rPr>
        <w:t>without</w:t>
      </w:r>
      <w:r>
        <w:rPr>
          <w:rFonts w:asciiTheme="minorHAnsi" w:hAnsiTheme="minorHAnsi"/>
          <w:sz w:val="20"/>
          <w:szCs w:val="20"/>
        </w:rPr>
        <w:t xml:space="preserve"> any act on the side of </w:t>
      </w:r>
      <w:r w:rsidR="009E6D9F">
        <w:rPr>
          <w:rFonts w:asciiTheme="minorHAnsi" w:hAnsiTheme="minorHAnsi"/>
          <w:sz w:val="20"/>
          <w:szCs w:val="20"/>
        </w:rPr>
        <w:t>the</w:t>
      </w:r>
      <w:r>
        <w:rPr>
          <w:rFonts w:asciiTheme="minorHAnsi" w:hAnsiTheme="minorHAnsi"/>
          <w:sz w:val="20"/>
          <w:szCs w:val="20"/>
        </w:rPr>
        <w:t xml:space="preserve"> recipient, but at most for five (5) years after the </w:t>
      </w:r>
      <w:r w:rsidR="003E4764">
        <w:rPr>
          <w:rFonts w:asciiTheme="minorHAnsi" w:hAnsiTheme="minorHAnsi"/>
          <w:sz w:val="20"/>
          <w:szCs w:val="20"/>
        </w:rPr>
        <w:t>end</w:t>
      </w:r>
      <w:r>
        <w:rPr>
          <w:rFonts w:asciiTheme="minorHAnsi" w:hAnsiTheme="minorHAnsi"/>
          <w:sz w:val="20"/>
          <w:szCs w:val="20"/>
        </w:rPr>
        <w:t xml:space="preserve"> of the business </w:t>
      </w:r>
      <w:r w:rsidR="006C639F">
        <w:rPr>
          <w:rFonts w:asciiTheme="minorHAnsi" w:hAnsiTheme="minorHAnsi"/>
          <w:sz w:val="20"/>
          <w:szCs w:val="20"/>
        </w:rPr>
        <w:t>relationships</w:t>
      </w:r>
      <w:r>
        <w:rPr>
          <w:rFonts w:asciiTheme="minorHAnsi" w:hAnsiTheme="minorHAnsi"/>
          <w:sz w:val="20"/>
          <w:szCs w:val="20"/>
        </w:rPr>
        <w:t>.</w:t>
      </w:r>
    </w:p>
    <w:p w14:paraId="3E9CE4B1" w14:textId="77777777" w:rsidR="00C81D97" w:rsidRPr="00C12326" w:rsidRDefault="00C81D97" w:rsidP="00D21C95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3E9CE4B2" w14:textId="77777777" w:rsidR="00C81D97" w:rsidRPr="00C12326" w:rsidRDefault="006C639F" w:rsidP="00D21C95">
      <w:pPr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Modifications</w:t>
      </w:r>
      <w:r w:rsidR="00C81D97">
        <w:rPr>
          <w:rFonts w:asciiTheme="minorHAnsi" w:hAnsiTheme="minorHAnsi"/>
          <w:sz w:val="20"/>
          <w:szCs w:val="20"/>
        </w:rPr>
        <w:t xml:space="preserve"> of and supplements to this non-disclosure agreement must be made in writing. There are no oral side agreements. The place of </w:t>
      </w:r>
      <w:r>
        <w:rPr>
          <w:rFonts w:asciiTheme="minorHAnsi" w:hAnsiTheme="minorHAnsi"/>
          <w:sz w:val="20"/>
          <w:szCs w:val="20"/>
        </w:rPr>
        <w:t>jurisdiction</w:t>
      </w:r>
      <w:r w:rsidR="00C81D97">
        <w:rPr>
          <w:rFonts w:asciiTheme="minorHAnsi" w:hAnsiTheme="minorHAnsi"/>
          <w:sz w:val="20"/>
          <w:szCs w:val="20"/>
        </w:rPr>
        <w:t xml:space="preserve"> shall be the courts </w:t>
      </w:r>
      <w:r>
        <w:rPr>
          <w:rFonts w:asciiTheme="minorHAnsi" w:hAnsiTheme="minorHAnsi"/>
          <w:sz w:val="20"/>
          <w:szCs w:val="20"/>
        </w:rPr>
        <w:t>competent</w:t>
      </w:r>
      <w:r w:rsidR="00C81D97">
        <w:rPr>
          <w:rFonts w:asciiTheme="minorHAnsi" w:hAnsiTheme="minorHAnsi"/>
          <w:sz w:val="20"/>
          <w:szCs w:val="20"/>
        </w:rPr>
        <w:t xml:space="preserve"> for Reutlingen</w:t>
      </w:r>
    </w:p>
    <w:p w14:paraId="3E9CE4B3" w14:textId="77777777" w:rsidR="00C81D97" w:rsidRPr="00C12326" w:rsidRDefault="00C81D97" w:rsidP="00D21C95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3E9CE4B4" w14:textId="77777777" w:rsidR="00C81D97" w:rsidRPr="00C12326" w:rsidRDefault="00C81D97" w:rsidP="00D21C95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3E9CE4B5" w14:textId="77777777" w:rsidR="00C81D97" w:rsidRPr="00C12326" w:rsidRDefault="00DB517C" w:rsidP="0081129E">
      <w:pPr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Reutlingen,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847F0C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_______________, </w:t>
      </w:r>
    </w:p>
    <w:p w14:paraId="3E9CE4B6" w14:textId="77777777" w:rsidR="00C81D97" w:rsidRPr="00C12326" w:rsidRDefault="00C81D97" w:rsidP="00D21C95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3E9CE4B7" w14:textId="77777777" w:rsidR="00C12326" w:rsidRDefault="00C81D97" w:rsidP="0081129E">
      <w:pPr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___________________</w:t>
      </w:r>
    </w:p>
    <w:p w14:paraId="3E9CE4B8" w14:textId="77777777" w:rsidR="00325A27" w:rsidRPr="00C12326" w:rsidRDefault="00C81D97" w:rsidP="0081129E">
      <w:pPr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Max Holder GmbH</w:t>
      </w:r>
    </w:p>
    <w:sectPr w:rsidR="00325A27" w:rsidRPr="00C12326" w:rsidSect="00C12326">
      <w:headerReference w:type="default" r:id="rId11"/>
      <w:pgSz w:w="11906" w:h="16838"/>
      <w:pgMar w:top="1191" w:right="1191" w:bottom="90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2B5C3" w14:textId="77777777" w:rsidR="00597652" w:rsidRDefault="00597652" w:rsidP="004466D7">
      <w:pPr>
        <w:spacing w:line="240" w:lineRule="auto"/>
      </w:pPr>
      <w:r>
        <w:separator/>
      </w:r>
    </w:p>
  </w:endnote>
  <w:endnote w:type="continuationSeparator" w:id="0">
    <w:p w14:paraId="340F56F3" w14:textId="77777777" w:rsidR="00597652" w:rsidRDefault="00597652" w:rsidP="00446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7354F" w14:textId="77777777" w:rsidR="00597652" w:rsidRDefault="00597652" w:rsidP="004466D7">
      <w:pPr>
        <w:spacing w:line="240" w:lineRule="auto"/>
      </w:pPr>
      <w:r>
        <w:separator/>
      </w:r>
    </w:p>
  </w:footnote>
  <w:footnote w:type="continuationSeparator" w:id="0">
    <w:p w14:paraId="711E4A25" w14:textId="77777777" w:rsidR="00597652" w:rsidRDefault="00597652" w:rsidP="004466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747" w:type="dxa"/>
      <w:tblLayout w:type="fixed"/>
      <w:tblLook w:val="04A0" w:firstRow="1" w:lastRow="0" w:firstColumn="1" w:lastColumn="0" w:noHBand="0" w:noVBand="1"/>
    </w:tblPr>
    <w:tblGrid>
      <w:gridCol w:w="2518"/>
      <w:gridCol w:w="5103"/>
      <w:gridCol w:w="2126"/>
    </w:tblGrid>
    <w:tr w:rsidR="001938EF" w14:paraId="2F6CDD96" w14:textId="77777777" w:rsidTr="001938EF">
      <w:trPr>
        <w:trHeight w:val="983"/>
      </w:trPr>
      <w:tc>
        <w:tcPr>
          <w:tcW w:w="2518" w:type="dxa"/>
          <w:vAlign w:val="center"/>
        </w:tcPr>
        <w:p w14:paraId="00CA9034" w14:textId="77777777" w:rsidR="001938EF" w:rsidRPr="00CF550D" w:rsidRDefault="001938EF" w:rsidP="007923C9">
          <w:pPr>
            <w:jc w:val="center"/>
            <w:rPr>
              <w:b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Dokumentenverantwortung: Einkauf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KM-VO-EK014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Revision: 30.10.2020</w:t>
          </w:r>
        </w:p>
      </w:tc>
      <w:tc>
        <w:tcPr>
          <w:tcW w:w="5103" w:type="dxa"/>
          <w:vAlign w:val="center"/>
        </w:tcPr>
        <w:p w14:paraId="760AC7FF" w14:textId="0B6239C6" w:rsidR="001938EF" w:rsidRPr="001938EF" w:rsidRDefault="001938EF" w:rsidP="001938EF">
          <w:pPr>
            <w:pStyle w:val="Kopfzeile"/>
            <w:jc w:val="center"/>
            <w:rPr>
              <w:rFonts w:cs="Arial"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Mutual Non-</w:t>
          </w:r>
          <w:proofErr w:type="spellStart"/>
          <w:r>
            <w:rPr>
              <w:b/>
              <w:bCs/>
              <w:sz w:val="28"/>
              <w:szCs w:val="28"/>
            </w:rPr>
            <w:t>Disclosure</w:t>
          </w:r>
          <w:proofErr w:type="spellEnd"/>
          <w:r>
            <w:rPr>
              <w:b/>
              <w:bCs/>
              <w:sz w:val="28"/>
              <w:szCs w:val="28"/>
            </w:rPr>
            <w:t xml:space="preserve"> Agreement</w:t>
          </w:r>
        </w:p>
      </w:tc>
      <w:tc>
        <w:tcPr>
          <w:tcW w:w="2126" w:type="dxa"/>
        </w:tcPr>
        <w:p w14:paraId="16A768D1" w14:textId="77777777" w:rsidR="001938EF" w:rsidRPr="00CF550D" w:rsidRDefault="001938EF" w:rsidP="007923C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7E7D9E27" wp14:editId="34293621">
                <wp:extent cx="1304013" cy="642725"/>
                <wp:effectExtent l="0" t="0" r="0" b="0"/>
                <wp:docPr id="3" name="Grafik 3" descr="C:\Users\j.mayer\Desktop\Formulare KM\Kaercher_Logo_2015_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.mayer\Desktop\Formulare KM\Kaercher_Logo_2015_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123" cy="644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9CE4C4" w14:textId="77777777" w:rsidR="004466D7" w:rsidRDefault="004466D7" w:rsidP="00D44CB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876"/>
    <w:multiLevelType w:val="hybridMultilevel"/>
    <w:tmpl w:val="859E7CAA"/>
    <w:lvl w:ilvl="0" w:tplc="161ED676">
      <w:start w:val="1"/>
      <w:numFmt w:val="decimal"/>
      <w:pStyle w:val="Nummerierung"/>
      <w:lvlText w:val="%1."/>
      <w:lvlJc w:val="left"/>
      <w:pPr>
        <w:ind w:left="1077" w:hanging="360"/>
      </w:pPr>
      <w:rPr>
        <w:rFonts w:ascii="Verdana" w:hAnsi="Verdana" w:hint="default"/>
        <w:b w:val="0"/>
        <w:i w:val="0"/>
        <w:color w:val="EA681D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42678CB"/>
    <w:multiLevelType w:val="hybridMultilevel"/>
    <w:tmpl w:val="FB6051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55A27"/>
    <w:multiLevelType w:val="hybridMultilevel"/>
    <w:tmpl w:val="42EA7510"/>
    <w:lvl w:ilvl="0" w:tplc="562EA220">
      <w:start w:val="1"/>
      <w:numFmt w:val="bullet"/>
      <w:pStyle w:val="Aufzhlung"/>
      <w:lvlText w:val=""/>
      <w:lvlJc w:val="left"/>
      <w:pPr>
        <w:ind w:left="720" w:hanging="360"/>
      </w:pPr>
      <w:rPr>
        <w:rFonts w:ascii="Wingdings 2" w:hAnsi="Wingdings 2" w:hint="default"/>
        <w:color w:val="E36C0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F5B6B"/>
    <w:multiLevelType w:val="hybridMultilevel"/>
    <w:tmpl w:val="72EC39AE"/>
    <w:lvl w:ilvl="0" w:tplc="FD44D0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27"/>
    <w:rsid w:val="00034508"/>
    <w:rsid w:val="001938EF"/>
    <w:rsid w:val="00217BA5"/>
    <w:rsid w:val="00231385"/>
    <w:rsid w:val="002F68EB"/>
    <w:rsid w:val="00325A27"/>
    <w:rsid w:val="003E4764"/>
    <w:rsid w:val="003F4CDF"/>
    <w:rsid w:val="004466D7"/>
    <w:rsid w:val="00554C8A"/>
    <w:rsid w:val="00597652"/>
    <w:rsid w:val="005F2200"/>
    <w:rsid w:val="006159BB"/>
    <w:rsid w:val="0065137B"/>
    <w:rsid w:val="006C4B4B"/>
    <w:rsid w:val="006C639F"/>
    <w:rsid w:val="00705DF5"/>
    <w:rsid w:val="00722836"/>
    <w:rsid w:val="0076133C"/>
    <w:rsid w:val="00785BB3"/>
    <w:rsid w:val="0081129E"/>
    <w:rsid w:val="00847F0C"/>
    <w:rsid w:val="00875BD8"/>
    <w:rsid w:val="00923767"/>
    <w:rsid w:val="009523C7"/>
    <w:rsid w:val="009E6D9F"/>
    <w:rsid w:val="00A105FA"/>
    <w:rsid w:val="00A724B0"/>
    <w:rsid w:val="00AF7EB4"/>
    <w:rsid w:val="00B04EDD"/>
    <w:rsid w:val="00B453A5"/>
    <w:rsid w:val="00B54C94"/>
    <w:rsid w:val="00B9065D"/>
    <w:rsid w:val="00BA667F"/>
    <w:rsid w:val="00BD6389"/>
    <w:rsid w:val="00C12326"/>
    <w:rsid w:val="00C61BAF"/>
    <w:rsid w:val="00C81D97"/>
    <w:rsid w:val="00D21C95"/>
    <w:rsid w:val="00D34EA4"/>
    <w:rsid w:val="00D44CB4"/>
    <w:rsid w:val="00D843E8"/>
    <w:rsid w:val="00D95DF2"/>
    <w:rsid w:val="00DB517C"/>
    <w:rsid w:val="00E81198"/>
    <w:rsid w:val="00E9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CE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5BB3"/>
    <w:pPr>
      <w:spacing w:line="264" w:lineRule="auto"/>
    </w:pPr>
    <w:rPr>
      <w:rFonts w:ascii="Verdana" w:hAnsi="Verdan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466D7"/>
    <w:pPr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4466D7"/>
    <w:pPr>
      <w:keepNext/>
      <w:keepLines/>
      <w:spacing w:before="200"/>
      <w:outlineLvl w:val="1"/>
    </w:pPr>
    <w:rPr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4466D7"/>
    <w:rPr>
      <w:rFonts w:ascii="Verdana" w:hAnsi="Verdana"/>
      <w:b/>
      <w:sz w:val="28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4466D7"/>
    <w:rPr>
      <w:rFonts w:ascii="Verdana" w:eastAsia="Times New Roman" w:hAnsi="Verdana" w:cs="Times New Roman"/>
      <w:b/>
      <w:bCs/>
      <w:sz w:val="24"/>
      <w:szCs w:val="26"/>
    </w:rPr>
  </w:style>
  <w:style w:type="paragraph" w:styleId="Kopfzeile">
    <w:name w:val="header"/>
    <w:basedOn w:val="Standard"/>
    <w:link w:val="KopfzeileZchn"/>
    <w:unhideWhenUsed/>
    <w:rsid w:val="004466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466D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nhideWhenUsed/>
    <w:rsid w:val="004466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466D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66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466D7"/>
    <w:rPr>
      <w:rFonts w:ascii="Tahoma" w:hAnsi="Tahoma" w:cs="Tahoma"/>
      <w:sz w:val="16"/>
      <w:szCs w:val="16"/>
    </w:rPr>
  </w:style>
  <w:style w:type="character" w:styleId="Seitenzahl">
    <w:name w:val="page number"/>
    <w:rsid w:val="004466D7"/>
  </w:style>
  <w:style w:type="character" w:styleId="Fett">
    <w:name w:val="Strong"/>
    <w:uiPriority w:val="22"/>
    <w:qFormat/>
    <w:rsid w:val="004466D7"/>
    <w:rPr>
      <w:rFonts w:ascii="Verdana" w:hAnsi="Verdana"/>
      <w:b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4466D7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4466D7"/>
    <w:rPr>
      <w:rFonts w:ascii="Cambria" w:eastAsia="Times New Roman" w:hAnsi="Cambria" w:cs="Times New Roman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66D7"/>
    <w:pPr>
      <w:numPr>
        <w:ilvl w:val="1"/>
      </w:numPr>
      <w:jc w:val="center"/>
    </w:pPr>
    <w:rPr>
      <w:i/>
      <w:iCs/>
      <w:spacing w:val="15"/>
    </w:rPr>
  </w:style>
  <w:style w:type="character" w:customStyle="1" w:styleId="UntertitelZchn">
    <w:name w:val="Untertitel Zchn"/>
    <w:link w:val="Untertitel"/>
    <w:uiPriority w:val="11"/>
    <w:rsid w:val="004466D7"/>
    <w:rPr>
      <w:rFonts w:ascii="Verdana" w:eastAsia="Times New Roman" w:hAnsi="Verdana" w:cs="Times New Roman"/>
      <w:i/>
      <w:iCs/>
      <w:spacing w:val="15"/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4466D7"/>
    <w:pPr>
      <w:ind w:left="720"/>
      <w:contextualSpacing/>
    </w:pPr>
  </w:style>
  <w:style w:type="paragraph" w:customStyle="1" w:styleId="Aufzhlung">
    <w:name w:val="Aufzählung"/>
    <w:basedOn w:val="Standard"/>
    <w:link w:val="AufzhlungZchn"/>
    <w:qFormat/>
    <w:rsid w:val="004466D7"/>
    <w:pPr>
      <w:numPr>
        <w:numId w:val="1"/>
      </w:numPr>
      <w:spacing w:after="120"/>
      <w:ind w:left="714" w:hanging="357"/>
    </w:pPr>
  </w:style>
  <w:style w:type="paragraph" w:customStyle="1" w:styleId="Nummerierung">
    <w:name w:val="Nummerierung"/>
    <w:basedOn w:val="Aufzhlung"/>
    <w:link w:val="NummerierungZchn"/>
    <w:qFormat/>
    <w:rsid w:val="004466D7"/>
    <w:pPr>
      <w:numPr>
        <w:numId w:val="2"/>
      </w:numPr>
    </w:pPr>
  </w:style>
  <w:style w:type="character" w:customStyle="1" w:styleId="ListenabsatzZchn">
    <w:name w:val="Listenabsatz Zchn"/>
    <w:link w:val="Listenabsatz"/>
    <w:uiPriority w:val="34"/>
    <w:rsid w:val="004466D7"/>
    <w:rPr>
      <w:rFonts w:ascii="Verdana" w:hAnsi="Verdana"/>
      <w:sz w:val="24"/>
      <w:szCs w:val="24"/>
    </w:rPr>
  </w:style>
  <w:style w:type="character" w:customStyle="1" w:styleId="AufzhlungZchn">
    <w:name w:val="Aufzählung Zchn"/>
    <w:basedOn w:val="ListenabsatzZchn"/>
    <w:link w:val="Aufzhlung"/>
    <w:rsid w:val="004466D7"/>
    <w:rPr>
      <w:rFonts w:ascii="Verdana" w:hAnsi="Verdana"/>
      <w:sz w:val="24"/>
      <w:szCs w:val="24"/>
    </w:rPr>
  </w:style>
  <w:style w:type="character" w:customStyle="1" w:styleId="NummerierungZchn">
    <w:name w:val="Nummerierung Zchn"/>
    <w:basedOn w:val="AufzhlungZchn"/>
    <w:link w:val="Nummerierung"/>
    <w:rsid w:val="004466D7"/>
    <w:rPr>
      <w:rFonts w:ascii="Verdana" w:hAnsi="Verdana"/>
      <w:sz w:val="24"/>
      <w:szCs w:val="24"/>
    </w:rPr>
  </w:style>
  <w:style w:type="table" w:styleId="Tabellenraster">
    <w:name w:val="Table Grid"/>
    <w:basedOn w:val="NormaleTabelle"/>
    <w:uiPriority w:val="59"/>
    <w:rsid w:val="001938EF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5BB3"/>
    <w:pPr>
      <w:spacing w:line="264" w:lineRule="auto"/>
    </w:pPr>
    <w:rPr>
      <w:rFonts w:ascii="Verdana" w:hAnsi="Verdan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466D7"/>
    <w:pPr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4466D7"/>
    <w:pPr>
      <w:keepNext/>
      <w:keepLines/>
      <w:spacing w:before="200"/>
      <w:outlineLvl w:val="1"/>
    </w:pPr>
    <w:rPr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4466D7"/>
    <w:rPr>
      <w:rFonts w:ascii="Verdana" w:hAnsi="Verdana"/>
      <w:b/>
      <w:sz w:val="28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4466D7"/>
    <w:rPr>
      <w:rFonts w:ascii="Verdana" w:eastAsia="Times New Roman" w:hAnsi="Verdana" w:cs="Times New Roman"/>
      <w:b/>
      <w:bCs/>
      <w:sz w:val="24"/>
      <w:szCs w:val="26"/>
    </w:rPr>
  </w:style>
  <w:style w:type="paragraph" w:styleId="Kopfzeile">
    <w:name w:val="header"/>
    <w:basedOn w:val="Standard"/>
    <w:link w:val="KopfzeileZchn"/>
    <w:unhideWhenUsed/>
    <w:rsid w:val="004466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466D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nhideWhenUsed/>
    <w:rsid w:val="004466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466D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66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466D7"/>
    <w:rPr>
      <w:rFonts w:ascii="Tahoma" w:hAnsi="Tahoma" w:cs="Tahoma"/>
      <w:sz w:val="16"/>
      <w:szCs w:val="16"/>
    </w:rPr>
  </w:style>
  <w:style w:type="character" w:styleId="Seitenzahl">
    <w:name w:val="page number"/>
    <w:rsid w:val="004466D7"/>
  </w:style>
  <w:style w:type="character" w:styleId="Fett">
    <w:name w:val="Strong"/>
    <w:uiPriority w:val="22"/>
    <w:qFormat/>
    <w:rsid w:val="004466D7"/>
    <w:rPr>
      <w:rFonts w:ascii="Verdana" w:hAnsi="Verdana"/>
      <w:b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4466D7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4466D7"/>
    <w:rPr>
      <w:rFonts w:ascii="Cambria" w:eastAsia="Times New Roman" w:hAnsi="Cambria" w:cs="Times New Roman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66D7"/>
    <w:pPr>
      <w:numPr>
        <w:ilvl w:val="1"/>
      </w:numPr>
      <w:jc w:val="center"/>
    </w:pPr>
    <w:rPr>
      <w:i/>
      <w:iCs/>
      <w:spacing w:val="15"/>
    </w:rPr>
  </w:style>
  <w:style w:type="character" w:customStyle="1" w:styleId="UntertitelZchn">
    <w:name w:val="Untertitel Zchn"/>
    <w:link w:val="Untertitel"/>
    <w:uiPriority w:val="11"/>
    <w:rsid w:val="004466D7"/>
    <w:rPr>
      <w:rFonts w:ascii="Verdana" w:eastAsia="Times New Roman" w:hAnsi="Verdana" w:cs="Times New Roman"/>
      <w:i/>
      <w:iCs/>
      <w:spacing w:val="15"/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4466D7"/>
    <w:pPr>
      <w:ind w:left="720"/>
      <w:contextualSpacing/>
    </w:pPr>
  </w:style>
  <w:style w:type="paragraph" w:customStyle="1" w:styleId="Aufzhlung">
    <w:name w:val="Aufzählung"/>
    <w:basedOn w:val="Standard"/>
    <w:link w:val="AufzhlungZchn"/>
    <w:qFormat/>
    <w:rsid w:val="004466D7"/>
    <w:pPr>
      <w:numPr>
        <w:numId w:val="1"/>
      </w:numPr>
      <w:spacing w:after="120"/>
      <w:ind w:left="714" w:hanging="357"/>
    </w:pPr>
  </w:style>
  <w:style w:type="paragraph" w:customStyle="1" w:styleId="Nummerierung">
    <w:name w:val="Nummerierung"/>
    <w:basedOn w:val="Aufzhlung"/>
    <w:link w:val="NummerierungZchn"/>
    <w:qFormat/>
    <w:rsid w:val="004466D7"/>
    <w:pPr>
      <w:numPr>
        <w:numId w:val="2"/>
      </w:numPr>
    </w:pPr>
  </w:style>
  <w:style w:type="character" w:customStyle="1" w:styleId="ListenabsatzZchn">
    <w:name w:val="Listenabsatz Zchn"/>
    <w:link w:val="Listenabsatz"/>
    <w:uiPriority w:val="34"/>
    <w:rsid w:val="004466D7"/>
    <w:rPr>
      <w:rFonts w:ascii="Verdana" w:hAnsi="Verdana"/>
      <w:sz w:val="24"/>
      <w:szCs w:val="24"/>
    </w:rPr>
  </w:style>
  <w:style w:type="character" w:customStyle="1" w:styleId="AufzhlungZchn">
    <w:name w:val="Aufzählung Zchn"/>
    <w:basedOn w:val="ListenabsatzZchn"/>
    <w:link w:val="Aufzhlung"/>
    <w:rsid w:val="004466D7"/>
    <w:rPr>
      <w:rFonts w:ascii="Verdana" w:hAnsi="Verdana"/>
      <w:sz w:val="24"/>
      <w:szCs w:val="24"/>
    </w:rPr>
  </w:style>
  <w:style w:type="character" w:customStyle="1" w:styleId="NummerierungZchn">
    <w:name w:val="Nummerierung Zchn"/>
    <w:basedOn w:val="AufzhlungZchn"/>
    <w:link w:val="Nummerierung"/>
    <w:rsid w:val="004466D7"/>
    <w:rPr>
      <w:rFonts w:ascii="Verdana" w:hAnsi="Verdana"/>
      <w:sz w:val="24"/>
      <w:szCs w:val="24"/>
    </w:rPr>
  </w:style>
  <w:style w:type="table" w:styleId="Tabellenraster">
    <w:name w:val="Table Grid"/>
    <w:basedOn w:val="NormaleTabelle"/>
    <w:uiPriority w:val="59"/>
    <w:rsid w:val="001938EF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C19F3D5638EE40909984F88F5C769E" ma:contentTypeVersion="0" ma:contentTypeDescription="Ein neues Dokument erstellen." ma:contentTypeScope="" ma:versionID="3760e812468edbdca705f96dff9fbd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76001-8868-450B-9359-274019A8B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720EDF-1933-4564-8159-1E5C01E26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54CA3-3D91-4839-97EA-57CFEA0C5F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4CAE77E1.dotm</Template>
  <TotalTime>0</TotalTime>
  <Pages>2</Pages>
  <Words>763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2020-10-29T06:26:00Z</dcterms:created>
  <dcterms:modified xsi:type="dcterms:W3CDTF">2020-10-30T08:22:00Z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0x01010006C19F3D5638EE40909984F88F5C769E</vt:lpwstr>
  </property>
</Properties>
</file>